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2208B" w:rsidP="00B32B29">
      <w:pPr>
        <w:spacing w:after="0" w:line="240" w:lineRule="auto"/>
        <w:jc w:val="center"/>
        <w:rPr>
          <w:rFonts w:eastAsia="Times New Roman"/>
          <w:b/>
          <w:bCs/>
          <w:sz w:val="24"/>
          <w:szCs w:val="24"/>
        </w:rPr>
      </w:pPr>
      <w:r>
        <w:rPr>
          <w:rFonts w:eastAsia="Times New Roman"/>
          <w:b/>
          <w:bCs/>
          <w:sz w:val="24"/>
          <w:szCs w:val="24"/>
        </w:rPr>
        <w:t>Uplifting the livelihoods of local fishers in Zanzibar: Prospects in blue economy policy frameworks</w:t>
      </w:r>
    </w:p>
    <w:p w:rsidR="00000000" w:rsidRDefault="00A2208B" w:rsidP="00B32B29">
      <w:pPr>
        <w:spacing w:after="0" w:line="240" w:lineRule="auto"/>
        <w:jc w:val="center"/>
        <w:rPr>
          <w:b/>
        </w:rPr>
      </w:pPr>
    </w:p>
    <w:p w:rsidR="00000000" w:rsidRDefault="00A2208B" w:rsidP="00B32B29">
      <w:pPr>
        <w:spacing w:after="0" w:line="240" w:lineRule="auto"/>
        <w:jc w:val="center"/>
        <w:rPr>
          <w:bCs/>
          <w:sz w:val="20"/>
          <w:szCs w:val="20"/>
        </w:rPr>
      </w:pPr>
      <w:r>
        <w:rPr>
          <w:bCs/>
          <w:sz w:val="20"/>
          <w:szCs w:val="20"/>
        </w:rPr>
        <w:t>Ayoub M. Mahmoud</w:t>
      </w:r>
      <w:r>
        <w:rPr>
          <w:bCs/>
          <w:sz w:val="20"/>
          <w:szCs w:val="20"/>
          <w:vertAlign w:val="superscript"/>
        </w:rPr>
        <w:t>1</w:t>
      </w:r>
    </w:p>
    <w:p w:rsidR="00000000" w:rsidRDefault="00A2208B" w:rsidP="00B32B29">
      <w:pPr>
        <w:spacing w:after="0" w:line="240" w:lineRule="auto"/>
        <w:jc w:val="center"/>
        <w:rPr>
          <w:bCs/>
          <w:sz w:val="20"/>
          <w:szCs w:val="20"/>
        </w:rPr>
      </w:pPr>
    </w:p>
    <w:p w:rsidR="00000000" w:rsidRPr="00F26AE9" w:rsidRDefault="00A2208B" w:rsidP="00C550BE">
      <w:pPr>
        <w:spacing w:after="0" w:line="240" w:lineRule="auto"/>
        <w:jc w:val="center"/>
        <w:rPr>
          <w:bCs/>
          <w:sz w:val="20"/>
          <w:szCs w:val="20"/>
        </w:rPr>
      </w:pPr>
      <w:r>
        <w:rPr>
          <w:bCs/>
          <w:sz w:val="20"/>
          <w:szCs w:val="20"/>
          <w:vertAlign w:val="superscript"/>
        </w:rPr>
        <w:t>1</w:t>
      </w:r>
      <w:bookmarkStart w:id="0" w:name="_GoBack"/>
      <w:r w:rsidR="00C550BE">
        <w:rPr>
          <w:bCs/>
          <w:sz w:val="20"/>
          <w:szCs w:val="20"/>
        </w:rPr>
        <w:fldChar w:fldCharType="begin"/>
      </w:r>
      <w:r w:rsidR="00C550BE">
        <w:rPr>
          <w:bCs/>
          <w:sz w:val="20"/>
          <w:szCs w:val="20"/>
        </w:rPr>
        <w:instrText xml:space="preserve"> HYPERLINK "mailto:ayoubmahmoud922@gmail.com" </w:instrText>
      </w:r>
      <w:r w:rsidR="00C550BE">
        <w:rPr>
          <w:bCs/>
          <w:sz w:val="20"/>
          <w:szCs w:val="20"/>
        </w:rPr>
        <w:fldChar w:fldCharType="separate"/>
      </w:r>
      <w:r w:rsidR="00C550BE" w:rsidRPr="0061251E">
        <w:rPr>
          <w:rStyle w:val="Hyperlink"/>
          <w:bCs/>
          <w:sz w:val="20"/>
          <w:szCs w:val="20"/>
        </w:rPr>
        <w:t>ayoubmahmoud922@gmail.com</w:t>
      </w:r>
      <w:r w:rsidR="00C550BE">
        <w:rPr>
          <w:bCs/>
          <w:sz w:val="20"/>
          <w:szCs w:val="20"/>
        </w:rPr>
        <w:fldChar w:fldCharType="end"/>
      </w:r>
      <w:bookmarkEnd w:id="0"/>
      <w:r w:rsidR="00C550BE">
        <w:rPr>
          <w:bCs/>
          <w:sz w:val="20"/>
          <w:szCs w:val="20"/>
        </w:rPr>
        <w:t xml:space="preserve"> </w:t>
      </w:r>
      <w:r>
        <w:rPr>
          <w:bCs/>
          <w:sz w:val="20"/>
          <w:szCs w:val="20"/>
        </w:rPr>
        <w:t>(</w:t>
      </w:r>
      <w:r>
        <w:rPr>
          <w:color w:val="000000"/>
          <w:sz w:val="20"/>
          <w:szCs w:val="20"/>
        </w:rPr>
        <w:t>+255 777 414 086</w:t>
      </w:r>
      <w:r w:rsidRPr="00F26AE9">
        <w:rPr>
          <w:color w:val="000000"/>
          <w:sz w:val="20"/>
          <w:szCs w:val="20"/>
        </w:rPr>
        <w:t>)</w:t>
      </w:r>
    </w:p>
    <w:p w:rsidR="00000000" w:rsidRDefault="00A2208B" w:rsidP="00B32B29">
      <w:pPr>
        <w:spacing w:after="0" w:line="240" w:lineRule="auto"/>
        <w:jc w:val="center"/>
        <w:rPr>
          <w:bCs/>
          <w:sz w:val="20"/>
          <w:szCs w:val="20"/>
        </w:rPr>
      </w:pPr>
    </w:p>
    <w:p w:rsidR="00000000" w:rsidRDefault="00A2208B" w:rsidP="00B32B29">
      <w:pPr>
        <w:spacing w:after="0" w:line="240" w:lineRule="auto"/>
        <w:jc w:val="center"/>
        <w:rPr>
          <w:color w:val="000000"/>
          <w:sz w:val="20"/>
          <w:szCs w:val="20"/>
        </w:rPr>
      </w:pPr>
      <w:r>
        <w:rPr>
          <w:color w:val="000000"/>
          <w:sz w:val="20"/>
          <w:szCs w:val="20"/>
        </w:rPr>
        <w:t>Makerere University, Uganda</w:t>
      </w:r>
    </w:p>
    <w:p w:rsidR="00B32B29" w:rsidRDefault="00B32B29" w:rsidP="00B32B29">
      <w:pPr>
        <w:spacing w:after="0" w:line="240" w:lineRule="auto"/>
        <w:jc w:val="center"/>
        <w:rPr>
          <w:color w:val="000000"/>
          <w:sz w:val="20"/>
          <w:szCs w:val="20"/>
        </w:rPr>
      </w:pPr>
    </w:p>
    <w:p w:rsidR="00000000" w:rsidRDefault="00B32B29" w:rsidP="00B32B29">
      <w:pPr>
        <w:spacing w:after="0" w:line="240" w:lineRule="auto"/>
        <w:jc w:val="center"/>
        <w:rPr>
          <w:sz w:val="20"/>
          <w:szCs w:val="20"/>
        </w:rPr>
      </w:pPr>
      <w:hyperlink r:id="rId7" w:history="1">
        <w:r w:rsidRPr="0061251E">
          <w:rPr>
            <w:rStyle w:val="Hyperlink"/>
            <w:sz w:val="20"/>
            <w:szCs w:val="20"/>
          </w:rPr>
          <w:t>https://doi.org/10.51867/ajernet.7.2.102</w:t>
        </w:r>
      </w:hyperlink>
    </w:p>
    <w:p w:rsidR="00000000" w:rsidRDefault="00A2208B" w:rsidP="00B32B29">
      <w:pPr>
        <w:spacing w:after="0" w:line="240" w:lineRule="auto"/>
        <w:jc w:val="both"/>
        <w:rPr>
          <w:sz w:val="20"/>
          <w:szCs w:val="20"/>
        </w:rPr>
      </w:pPr>
      <w:r>
        <w:rPr>
          <w:sz w:val="20"/>
          <w:szCs w:val="20"/>
        </w:rPr>
        <w:t>……………………………………………………………………………………………………………………………………….…</w:t>
      </w:r>
    </w:p>
    <w:p w:rsidR="00000000" w:rsidRPr="00B32B29" w:rsidRDefault="00A2208B" w:rsidP="00B32B29">
      <w:pPr>
        <w:spacing w:after="0" w:line="240" w:lineRule="auto"/>
        <w:jc w:val="center"/>
        <w:rPr>
          <w:b/>
          <w:color w:val="000000"/>
          <w:sz w:val="14"/>
          <w:szCs w:val="14"/>
        </w:rPr>
      </w:pPr>
    </w:p>
    <w:p w:rsidR="00000000" w:rsidRDefault="00A2208B" w:rsidP="00B32B29">
      <w:pPr>
        <w:spacing w:after="0" w:line="240" w:lineRule="auto"/>
        <w:jc w:val="center"/>
        <w:rPr>
          <w:b/>
          <w:color w:val="000000"/>
          <w:sz w:val="20"/>
          <w:szCs w:val="20"/>
        </w:rPr>
      </w:pPr>
      <w:r>
        <w:rPr>
          <w:b/>
          <w:color w:val="000000"/>
          <w:sz w:val="20"/>
          <w:szCs w:val="20"/>
        </w:rPr>
        <w:t>ABSTR</w:t>
      </w:r>
      <w:r>
        <w:rPr>
          <w:b/>
          <w:color w:val="000000"/>
          <w:sz w:val="20"/>
          <w:szCs w:val="20"/>
        </w:rPr>
        <w:t>ACT</w:t>
      </w:r>
    </w:p>
    <w:p w:rsidR="00B32B29" w:rsidRDefault="00B32B29" w:rsidP="00B32B29">
      <w:pPr>
        <w:spacing w:after="0" w:line="240" w:lineRule="auto"/>
        <w:jc w:val="center"/>
        <w:rPr>
          <w:b/>
          <w:color w:val="000000"/>
          <w:sz w:val="20"/>
          <w:szCs w:val="20"/>
        </w:rPr>
      </w:pPr>
    </w:p>
    <w:p w:rsidR="00000000" w:rsidRPr="00B32B29" w:rsidRDefault="00A2208B" w:rsidP="00B32B29">
      <w:pPr>
        <w:spacing w:after="0" w:line="240" w:lineRule="auto"/>
        <w:jc w:val="both"/>
        <w:rPr>
          <w:color w:val="000000"/>
          <w:sz w:val="20"/>
          <w:szCs w:val="20"/>
        </w:rPr>
      </w:pPr>
      <w:r w:rsidRPr="00B32B29">
        <w:rPr>
          <w:color w:val="000000"/>
          <w:sz w:val="20"/>
          <w:szCs w:val="20"/>
        </w:rPr>
        <w:t>The integration of the Blue Economy agenda into the Zanzibar Development Plan (ZADEP) aims to alleviate poverty and enhance the living standards of Zanzibaris. While blue economy initiatives have sparked rapid transformation across key economic sectors</w:t>
      </w:r>
      <w:r w:rsidRPr="00B32B29">
        <w:rPr>
          <w:color w:val="000000"/>
          <w:sz w:val="20"/>
          <w:szCs w:val="20"/>
        </w:rPr>
        <w:t xml:space="preserve"> in Zanzibar, the incorporation of traditional fishing knowledge which is critical to the sustainable livelihoods of artisanal fishers remains insufficiently addressed within current policy frameworks in Zanzibar. This paper reviews relevant literature to </w:t>
      </w:r>
      <w:r w:rsidRPr="00B32B29">
        <w:rPr>
          <w:color w:val="000000"/>
          <w:sz w:val="20"/>
          <w:szCs w:val="20"/>
        </w:rPr>
        <w:t>explore the potential of the Blue Economy in improving the livelihoods of local fishers, with specific reference to fisheries policies in Zanzibar. NVIVO 12 qualitative data analysis software was employed for content analysis. Findings indicate that althou</w:t>
      </w:r>
      <w:r w:rsidRPr="00B32B29">
        <w:rPr>
          <w:color w:val="000000"/>
          <w:sz w:val="20"/>
          <w:szCs w:val="20"/>
        </w:rPr>
        <w:t>gh the Revolutionary Government of Zanzibar has established a comprehensive policy framework for fisheries as a core component of the Blue Economy, the Fisheries Master Plan lacks clear commitment to promoting traditional knowledge for enterprise developme</w:t>
      </w:r>
      <w:r w:rsidRPr="00B32B29">
        <w:rPr>
          <w:color w:val="000000"/>
          <w:sz w:val="20"/>
          <w:szCs w:val="20"/>
        </w:rPr>
        <w:t>nt mainly for small-scale fisheries. This gap in policy risks the marginalization of traditional practices that are essential for sustaining local enterprises and the livelihoods of artisanal fishers across the twin islands of Unguja and Pemba. Accordingly</w:t>
      </w:r>
      <w:r w:rsidRPr="00B32B29">
        <w:rPr>
          <w:color w:val="000000"/>
          <w:sz w:val="20"/>
          <w:szCs w:val="20"/>
        </w:rPr>
        <w:t>, this study calls for the harmonization of key policy documents governing the fisheries sector to ensure consistent recognition and integration of traditional knowledge. Such alignment is crucial for promoting inclusive Blue Economy development and securi</w:t>
      </w:r>
      <w:r w:rsidRPr="00B32B29">
        <w:rPr>
          <w:color w:val="000000"/>
          <w:sz w:val="20"/>
          <w:szCs w:val="20"/>
        </w:rPr>
        <w:t>ng the active participation of local fishers throughout all stages of the Blue Economy value chain in Zanzibar.</w:t>
      </w:r>
    </w:p>
    <w:p w:rsidR="00B32B29" w:rsidRDefault="00B32B29" w:rsidP="00B32B29">
      <w:pPr>
        <w:spacing w:after="0" w:line="240" w:lineRule="auto"/>
        <w:jc w:val="both"/>
        <w:rPr>
          <w:i/>
          <w:iCs/>
          <w:color w:val="000000"/>
          <w:sz w:val="20"/>
          <w:szCs w:val="20"/>
        </w:rPr>
      </w:pPr>
    </w:p>
    <w:p w:rsidR="00000000" w:rsidRDefault="00A2208B" w:rsidP="0087789F">
      <w:pPr>
        <w:spacing w:after="0" w:line="240" w:lineRule="auto"/>
        <w:jc w:val="both"/>
        <w:rPr>
          <w:color w:val="000000"/>
          <w:sz w:val="20"/>
          <w:szCs w:val="20"/>
        </w:rPr>
      </w:pPr>
      <w:r>
        <w:rPr>
          <w:b/>
          <w:bCs/>
          <w:color w:val="000000"/>
          <w:sz w:val="20"/>
          <w:szCs w:val="20"/>
        </w:rPr>
        <w:t xml:space="preserve">Keywords: </w:t>
      </w:r>
      <w:r>
        <w:rPr>
          <w:color w:val="000000"/>
          <w:sz w:val="20"/>
          <w:szCs w:val="20"/>
        </w:rPr>
        <w:t xml:space="preserve">Blue Economy, Local Fishers, Livelihoods, </w:t>
      </w:r>
      <w:r>
        <w:rPr>
          <w:color w:val="000000"/>
          <w:sz w:val="20"/>
          <w:szCs w:val="20"/>
        </w:rPr>
        <w:t>Traditional Knowledge</w:t>
      </w:r>
      <w:r w:rsidR="0087789F">
        <w:rPr>
          <w:color w:val="000000"/>
          <w:sz w:val="20"/>
          <w:szCs w:val="20"/>
        </w:rPr>
        <w:t>,</w:t>
      </w:r>
      <w:r w:rsidR="0087789F" w:rsidRPr="0087789F">
        <w:rPr>
          <w:color w:val="000000"/>
          <w:sz w:val="20"/>
          <w:szCs w:val="20"/>
        </w:rPr>
        <w:t xml:space="preserve"> </w:t>
      </w:r>
      <w:r w:rsidR="0087789F" w:rsidRPr="00B32B29">
        <w:rPr>
          <w:color w:val="000000"/>
          <w:sz w:val="20"/>
          <w:szCs w:val="20"/>
        </w:rPr>
        <w:t>ZADEP</w:t>
      </w:r>
    </w:p>
    <w:p w:rsidR="00000000" w:rsidRDefault="00A2208B" w:rsidP="00B32B29">
      <w:pPr>
        <w:spacing w:after="0" w:line="240" w:lineRule="auto"/>
        <w:jc w:val="both"/>
        <w:rPr>
          <w:b/>
          <w:bCs/>
          <w:sz w:val="20"/>
          <w:szCs w:val="20"/>
          <w:lang w:val="en-GB"/>
        </w:rPr>
      </w:pPr>
      <w:bookmarkStart w:id="1" w:name="_Toc190364947"/>
      <w:bookmarkStart w:id="2" w:name="_Toc191565848"/>
      <w:r>
        <w:rPr>
          <w:sz w:val="20"/>
          <w:szCs w:val="20"/>
        </w:rPr>
        <w:t>……………………………………………………………………………………………………………………………………….…</w:t>
      </w:r>
    </w:p>
    <w:p w:rsidR="00000000" w:rsidRDefault="00A2208B" w:rsidP="00B32B29">
      <w:pPr>
        <w:spacing w:after="0" w:line="240" w:lineRule="auto"/>
        <w:jc w:val="both"/>
        <w:rPr>
          <w:b/>
          <w:bCs/>
          <w:lang w:val="en-GB"/>
        </w:rPr>
      </w:pPr>
    </w:p>
    <w:p w:rsidR="00000000" w:rsidRDefault="00A2208B" w:rsidP="00B32B29">
      <w:pPr>
        <w:spacing w:after="0" w:line="240" w:lineRule="auto"/>
        <w:jc w:val="center"/>
        <w:rPr>
          <w:b/>
          <w:bCs/>
        </w:rPr>
      </w:pPr>
      <w:r>
        <w:rPr>
          <w:b/>
          <w:bCs/>
        </w:rPr>
        <w:t>I. INTRO</w:t>
      </w:r>
      <w:r>
        <w:rPr>
          <w:b/>
          <w:bCs/>
        </w:rPr>
        <w:t>DUCTION</w:t>
      </w:r>
    </w:p>
    <w:p w:rsidR="00000000" w:rsidRDefault="00A2208B" w:rsidP="00B32B29">
      <w:pPr>
        <w:spacing w:after="0" w:line="240" w:lineRule="auto"/>
        <w:ind w:firstLine="720"/>
        <w:jc w:val="both"/>
        <w:rPr>
          <w:color w:val="000000"/>
        </w:rPr>
      </w:pPr>
    </w:p>
    <w:p w:rsidR="00000000" w:rsidRDefault="00A2208B" w:rsidP="00B32B29">
      <w:pPr>
        <w:spacing w:after="0" w:line="240" w:lineRule="auto"/>
        <w:ind w:firstLine="720"/>
        <w:jc w:val="both"/>
        <w:rPr>
          <w:color w:val="000000"/>
        </w:rPr>
      </w:pPr>
      <w:r>
        <w:rPr>
          <w:color w:val="000000"/>
        </w:rPr>
        <w:t xml:space="preserve">Water covers 72% of the surface of the earth and constitutes more than 95% of the biosphere. The sea functions as an originator of all life and supports life on earth through various ways. For example, the sea absorbs carbon dioxide and generates </w:t>
      </w:r>
      <w:r>
        <w:rPr>
          <w:color w:val="000000"/>
        </w:rPr>
        <w:t>oxygen supporting living things on earth. It is also estimated that up to 80% of global trade depends on water transport. A great proportion of world population depends on the sea for food and livelihoods. At the “Rio +20” (2012) Conference, implementation</w:t>
      </w:r>
      <w:r>
        <w:rPr>
          <w:color w:val="000000"/>
        </w:rPr>
        <w:t xml:space="preserve"> of a “green economy” was at the core of the discussions. This concept of green economy was found to be biased against costal states which questioned the applicability of the “green economy” to them as they were mostly surrounded by water and not forests. </w:t>
      </w:r>
      <w:r>
        <w:rPr>
          <w:color w:val="000000"/>
        </w:rPr>
        <w:t>This was how the concept of Blue Economy was birthed. The main argument for considering blue economy was that the sea is a crucial if we are to move towards sustainable, low-carbon, resource efficient, and inclusive development patterns (Ruiz et al., 2024)</w:t>
      </w:r>
      <w:r>
        <w:rPr>
          <w:color w:val="000000"/>
        </w:rPr>
        <w:t xml:space="preserve">. </w:t>
      </w:r>
    </w:p>
    <w:p w:rsidR="00000000" w:rsidRDefault="00A2208B" w:rsidP="00B32B29">
      <w:pPr>
        <w:spacing w:after="0" w:line="240" w:lineRule="auto"/>
        <w:ind w:firstLine="720"/>
        <w:jc w:val="both"/>
      </w:pPr>
      <w:r>
        <w:rPr>
          <w:color w:val="000000"/>
        </w:rPr>
        <w:t xml:space="preserve">Further international conferences led to the birth of the Sustainable Development Goals in 2015 of which goal number 14 aimed at addressing the question of conservation and sustainable use of oceans, seas and marine resources. </w:t>
      </w:r>
      <w:r>
        <w:t>Among the three sub-target</w:t>
      </w:r>
      <w:r>
        <w:t>s of the SDG 14 which focuses on life below the water is supporting small-scale fishers. Several years have been committed into enhancing the livelihoods of the coastal poor but have not been fully realized (Mwaipopo &amp; Ndaluka, 2023). Prospects for poverty</w:t>
      </w:r>
      <w:r>
        <w:t xml:space="preserve"> reduction benefiting the poor coastal communities is predicated on the understanding that the demand for fish goes up as tourist hotels and restaurants business flourishes in Zanzibar. These new hotels and restaurants demand high value species like squid,</w:t>
      </w:r>
      <w:r>
        <w:t xml:space="preserve"> swordfish, crab, marlin, octopus, snappers and prawns (Ali et al., 2023). It would follow, therefore, that these markets need to be made easily available to poor fishers in order to improve their livelihoods and reduce poverty.</w:t>
      </w:r>
    </w:p>
    <w:p w:rsidR="00000000" w:rsidRDefault="00A2208B" w:rsidP="00B32B29">
      <w:pPr>
        <w:spacing w:after="0" w:line="240" w:lineRule="auto"/>
        <w:ind w:firstLine="720"/>
        <w:jc w:val="both"/>
      </w:pPr>
      <w:r>
        <w:rPr>
          <w:color w:val="000000"/>
          <w:lang w:val="en-GB"/>
        </w:rPr>
        <w:t>The communities of people l</w:t>
      </w:r>
      <w:r>
        <w:rPr>
          <w:color w:val="000000"/>
          <w:lang w:val="en-GB"/>
        </w:rPr>
        <w:t>iving along the coast of any nation have a certain peculiar conception and understanding about the ocean which define how they relate with it. (Mwaipopo &amp; Ndaluka, 2023). For them the ocean is a source of, not only economic life but also relational and eve</w:t>
      </w:r>
      <w:r>
        <w:rPr>
          <w:color w:val="000000"/>
          <w:lang w:val="en-GB"/>
        </w:rPr>
        <w:t>n spiritual life. In addition, it has also been argued that to the coastal people, the ocean defines their very existence and identity (Jentoft, 2020; Acheson, 1981). This understanding of the ocean and its resources has been part and parcel of the livelih</w:t>
      </w:r>
      <w:r>
        <w:rPr>
          <w:color w:val="000000"/>
          <w:lang w:val="en-GB"/>
        </w:rPr>
        <w:t>oods of the coastal people for many generations (Allison et al., 2020).  This historical fact has remained the same across centuries of innovation in global and local ocean governance. One of such innovations is clearly seen in governance frameworks propos</w:t>
      </w:r>
      <w:r>
        <w:rPr>
          <w:color w:val="000000"/>
          <w:lang w:val="en-GB"/>
        </w:rPr>
        <w:t xml:space="preserve">ed by nations under the blue economy narrative. </w:t>
      </w:r>
    </w:p>
    <w:p w:rsidR="00000000" w:rsidRDefault="00A2208B" w:rsidP="00B32B29">
      <w:pPr>
        <w:spacing w:after="0" w:line="240" w:lineRule="auto"/>
        <w:ind w:firstLine="720"/>
        <w:jc w:val="both"/>
      </w:pPr>
      <w:r>
        <w:rPr>
          <w:color w:val="000000"/>
        </w:rPr>
        <w:t>Although research on indigenous people’s rights of access to the sea in the face of the blue economy agenda have included wide discussions about human rights and governance rights (Ruiz et al, 2024), livelih</w:t>
      </w:r>
      <w:r>
        <w:rPr>
          <w:color w:val="000000"/>
        </w:rPr>
        <w:t xml:space="preserve">ood mobility </w:t>
      </w:r>
      <w:r>
        <w:rPr>
          <w:color w:val="000000"/>
        </w:rPr>
        <w:lastRenderedPageBreak/>
        <w:t>(Mwaipopo &amp; Ndaluka, 2023), land and cultural rights (Bennet, 2022) and dangers of rapid modernization on small scale economies (</w:t>
      </w:r>
      <w:r>
        <w:t>Okafor-Yarwood et al., 2020), there is less literature on local enterprise development in the blue economy project</w:t>
      </w:r>
      <w:r>
        <w:t xml:space="preserve">. This paper focuses on the importance of sustaining and advancing traditional fishing knowledge of the small-scale indigenous fishers as a means towards the creation of blue economy enterprises suited to the uplifting of their livelihoods. </w:t>
      </w:r>
    </w:p>
    <w:p w:rsidR="00000000" w:rsidRDefault="00A2208B" w:rsidP="00B32B29">
      <w:pPr>
        <w:spacing w:after="0" w:line="240" w:lineRule="auto"/>
        <w:ind w:firstLine="720"/>
        <w:jc w:val="both"/>
        <w:rPr>
          <w:lang w:val="en-GB"/>
        </w:rPr>
      </w:pPr>
      <w:r>
        <w:rPr>
          <w:i/>
          <w:iCs/>
        </w:rPr>
        <w:t>The Blue Econo</w:t>
      </w:r>
      <w:r>
        <w:rPr>
          <w:i/>
          <w:iCs/>
        </w:rPr>
        <w:t>my Discourses:</w:t>
      </w:r>
      <w:r>
        <w:rPr>
          <w:b/>
          <w:bCs/>
        </w:rPr>
        <w:t xml:space="preserve"> </w:t>
      </w:r>
      <w:r>
        <w:rPr>
          <w:lang w:val="en-GB"/>
        </w:rPr>
        <w:t xml:space="preserve">The definition of blue economy varies considerably from one information source to another. Some definitions focus mostly on sustainable use or exploitation of ocean resources while other are more interested in the economic benefits from the </w:t>
      </w:r>
      <w:r>
        <w:rPr>
          <w:lang w:val="en-GB"/>
        </w:rPr>
        <w:t>ocean. For example, World Bank (2017) defines the blue economy as the sustainable use of ocean resources for economic growth, improved livelihoods, and jobs while preserving the health of ocean ecosystem. This definition puts much emphasis on sustainabilit</w:t>
      </w:r>
      <w:r>
        <w:rPr>
          <w:lang w:val="en-GB"/>
        </w:rPr>
        <w:t>y but makes reference also to the aims of this sustainability i.e</w:t>
      </w:r>
      <w:r w:rsidR="00F26AE9">
        <w:rPr>
          <w:lang w:val="en-GB"/>
        </w:rPr>
        <w:t>.</w:t>
      </w:r>
      <w:r>
        <w:rPr>
          <w:lang w:val="en-GB"/>
        </w:rPr>
        <w:t xml:space="preserve"> to improve livelihoods and economic growth. </w:t>
      </w:r>
    </w:p>
    <w:p w:rsidR="00000000" w:rsidRDefault="00A2208B" w:rsidP="00B32B29">
      <w:pPr>
        <w:spacing w:after="0" w:line="240" w:lineRule="auto"/>
        <w:ind w:firstLine="720"/>
        <w:jc w:val="both"/>
        <w:rPr>
          <w:lang w:val="en-GB"/>
        </w:rPr>
      </w:pPr>
      <w:r>
        <w:rPr>
          <w:lang w:val="en-GB"/>
        </w:rPr>
        <w:t xml:space="preserve">On its side, the African Blue Economy Strategy defines blue economy in terms of the other hand The African Union views the BE as: </w:t>
      </w:r>
    </w:p>
    <w:p w:rsidR="00000000" w:rsidRDefault="00A2208B" w:rsidP="00B32B29">
      <w:pPr>
        <w:spacing w:after="0" w:line="240" w:lineRule="auto"/>
        <w:ind w:left="1152"/>
        <w:jc w:val="both"/>
        <w:rPr>
          <w:lang w:val="en-GB"/>
        </w:rPr>
      </w:pPr>
      <w:r>
        <w:rPr>
          <w:i/>
          <w:iCs/>
          <w:lang w:val="en-GB"/>
        </w:rPr>
        <w:t>‘…economic exp</w:t>
      </w:r>
      <w:r>
        <w:rPr>
          <w:i/>
          <w:iCs/>
          <w:lang w:val="en-GB"/>
        </w:rPr>
        <w:t>loitation of the resources of oceans, lakes, rivers and other bodies of water and the conservation of aquatic ecosystems. It represents a basis for rational and sustainable use and conservation of natural resources (both renewable and non-renewable) and th</w:t>
      </w:r>
      <w:r>
        <w:rPr>
          <w:i/>
          <w:iCs/>
          <w:lang w:val="en-GB"/>
        </w:rPr>
        <w:t>eir natural habitats’</w:t>
      </w:r>
      <w:r>
        <w:rPr>
          <w:lang w:val="en-GB"/>
        </w:rPr>
        <w:t xml:space="preserve"> (AU-IBAR, 2019, p. 1). </w:t>
      </w:r>
    </w:p>
    <w:p w:rsidR="00000000" w:rsidRDefault="00A2208B" w:rsidP="00B32B29">
      <w:pPr>
        <w:spacing w:after="0" w:line="240" w:lineRule="auto"/>
        <w:ind w:firstLine="720"/>
        <w:jc w:val="both"/>
      </w:pPr>
      <w:r>
        <w:rPr>
          <w:lang w:val="en-GB"/>
        </w:rPr>
        <w:t>As it can already be noted, there is no consensus on what exactly entails blue economy in terms of strict and exclusive definition. Yet, the definitions connote that the focus of nations when engaging in blue e</w:t>
      </w:r>
      <w:r>
        <w:rPr>
          <w:lang w:val="en-GB"/>
        </w:rPr>
        <w:t>conomic development has to do with exploiting resources found in water. For some definers this water constitutes the oceans only while for other the water includes internal waters and even underground water. This is the first aspect of variation in the con</w:t>
      </w:r>
      <w:r>
        <w:rPr>
          <w:lang w:val="en-GB"/>
        </w:rPr>
        <w:t>ceptual understanding of blue economy. The second aspect is that of emphasis. Some definitions put conservation/sustainability first while other put economic benefits first. As the definitions show, African perspective puts economic benefits and economic g</w:t>
      </w:r>
      <w:r>
        <w:rPr>
          <w:lang w:val="en-GB"/>
        </w:rPr>
        <w:t xml:space="preserve">rowth first. This variation means that some societies will put in place blue economy efforts aimed more at conserving life below water while others will design their economies in a way that ensures the greatest possible economic gain from ocean resources. </w:t>
      </w:r>
    </w:p>
    <w:p w:rsidR="00000000" w:rsidRDefault="00A2208B" w:rsidP="00B32B29">
      <w:pPr>
        <w:spacing w:after="0" w:line="240" w:lineRule="auto"/>
        <w:ind w:firstLine="720"/>
        <w:jc w:val="both"/>
        <w:rPr>
          <w:lang w:val="en-GB"/>
        </w:rPr>
      </w:pPr>
      <w:r>
        <w:rPr>
          <w:lang w:val="en-GB"/>
        </w:rPr>
        <w:t>Some scholars have categorized blue economy efforts into several dimensions. These include economic, social, environmental, technological, cultural and governance dimensions. For the definitions that focus on the economic gain dimension of the blue econom</w:t>
      </w:r>
      <w:r>
        <w:rPr>
          <w:lang w:val="en-GB"/>
        </w:rPr>
        <w:t xml:space="preserve">y, the aim is to create economic growth and development through a carefully calculated approach which ensures promotion of ocean sustainability. The economic gain dimension of the blue economy includes a wide range of productive activities. These economic </w:t>
      </w:r>
      <w:r>
        <w:rPr>
          <w:lang w:val="en-GB"/>
        </w:rPr>
        <w:t>activities are such as fishing, marine agriculture, ocean-based technology, coastal tourism, and water transport. The principles of the economic dimension ‘focus on creating value from ocean resources, promoting innovation, and developing sustainable busin</w:t>
      </w:r>
      <w:r>
        <w:rPr>
          <w:lang w:val="en-GB"/>
        </w:rPr>
        <w:t>ess models that support local communities’ (Youssef, 2023., p. 13).</w:t>
      </w:r>
    </w:p>
    <w:p w:rsidR="00000000" w:rsidRDefault="00A2208B" w:rsidP="00B32B29">
      <w:pPr>
        <w:spacing w:after="0" w:line="240" w:lineRule="auto"/>
        <w:ind w:firstLine="720"/>
        <w:jc w:val="both"/>
      </w:pPr>
      <w:r>
        <w:t>The definition by World Bank (2017) indicates that the blue economy agenda focuses on two interrelated aspects of development. The first is the issue of sustainability which encompasses al</w:t>
      </w:r>
      <w:r>
        <w:t>l efforts that ensure continuity in the advantages reaped form the exploitation of ocean resources. It means the use of ocean resources in such a way that future generations will also enjoy the same benefits. Sustainability implies that the use of ocean re</w:t>
      </w:r>
      <w:r>
        <w:t>sources does not destroy the ocean. The diversity and productivity of the value of the marine ecosystems is preserved and protected. This means that the types of technology and methods for exploiting the ocean resources must be screened out to avoid uncont</w:t>
      </w:r>
      <w:r>
        <w:t>rolled practices that may lead to ocean pollution, destruction of overexploitation. The second aspect is that of economic benefits that lead to better livelihoods of the coastal communities. According to the core values of blue economic agenda, these econo</w:t>
      </w:r>
      <w:r>
        <w:t>mic benefits are to be shared equitably across social strata (Semboja, 2021).</w:t>
      </w:r>
    </w:p>
    <w:p w:rsidR="00000000" w:rsidRDefault="00A2208B" w:rsidP="00B32B29">
      <w:pPr>
        <w:spacing w:after="0" w:line="240" w:lineRule="auto"/>
        <w:ind w:firstLine="720"/>
        <w:jc w:val="both"/>
        <w:rPr>
          <w:color w:val="000000"/>
          <w:lang w:val="en-GB"/>
        </w:rPr>
      </w:pPr>
      <w:r>
        <w:rPr>
          <w:color w:val="000000"/>
          <w:lang w:val="en-GB"/>
        </w:rPr>
        <w:t xml:space="preserve">A large part of African communities falls under the category of coastal communities. 38 out of the 54 African states are coastal states. </w:t>
      </w:r>
      <w:r w:rsidR="00B32B29">
        <w:rPr>
          <w:color w:val="000000"/>
          <w:lang w:val="en-GB"/>
        </w:rPr>
        <w:t>The</w:t>
      </w:r>
      <w:r>
        <w:rPr>
          <w:color w:val="000000"/>
          <w:lang w:val="en-GB"/>
        </w:rPr>
        <w:t xml:space="preserve"> map of Africa shows that the continen</w:t>
      </w:r>
      <w:r>
        <w:rPr>
          <w:color w:val="000000"/>
          <w:lang w:val="en-GB"/>
        </w:rPr>
        <w:t>t has a long coastline extending up to 30,500 kilometres. In this area most of economic activities related to the ocean are dependent on traditional methods and they take place along the coastal reefs. The communities that sustain their livelihoods in thes</w:t>
      </w:r>
      <w:r>
        <w:rPr>
          <w:color w:val="000000"/>
          <w:lang w:val="en-GB"/>
        </w:rPr>
        <w:t xml:space="preserve">e areas are mostly poor communities. Many of the coastal states of Africa are also among the least developed countries and many among then are islands whose majority of the population depend almost entirely on resources form the ocean. An example of these </w:t>
      </w:r>
      <w:r>
        <w:rPr>
          <w:color w:val="000000"/>
          <w:lang w:val="en-GB"/>
        </w:rPr>
        <w:t>Small Island Developing States is the archipelago of Zanzibar which constitutes a semi-autonomous part of the United Republic of Tanzania and made up of the Islands of Unguja and Pemba as well as other several smaller islands. The contribution of Ocean-bas</w:t>
      </w:r>
      <w:r>
        <w:rPr>
          <w:color w:val="000000"/>
          <w:lang w:val="en-GB"/>
        </w:rPr>
        <w:t>ed activities to the GDP of Zanzibar is about 29%. These activities are estimated to employ about 33% of Zanzibaris (RGZ, 2020). These facts indicate that the development of these activities through the blue economy agenda is crucial (Semboja, 2021).</w:t>
      </w:r>
    </w:p>
    <w:p w:rsidR="00000000" w:rsidRDefault="00A2208B" w:rsidP="00B32B29">
      <w:pPr>
        <w:spacing w:after="0" w:line="240" w:lineRule="auto"/>
        <w:ind w:firstLine="720"/>
        <w:jc w:val="both"/>
        <w:rPr>
          <w:color w:val="000000"/>
          <w:lang w:val="en-GB"/>
        </w:rPr>
      </w:pPr>
      <w:r>
        <w:rPr>
          <w:color w:val="000000"/>
          <w:lang w:val="en-GB"/>
        </w:rPr>
        <w:t>It is</w:t>
      </w:r>
      <w:r>
        <w:rPr>
          <w:color w:val="000000"/>
          <w:lang w:val="en-GB"/>
        </w:rPr>
        <w:t xml:space="preserve"> important to note that there is a clear nexus between blue economy and sustainable development. The Blue Economy concept is clearly linked to international development policy frameworks like the Sustainable Development </w:t>
      </w:r>
      <w:r>
        <w:rPr>
          <w:color w:val="000000"/>
          <w:lang w:val="en-GB"/>
        </w:rPr>
        <w:lastRenderedPageBreak/>
        <w:t>Goals (SDG) of the Agenda, 2030. Spe</w:t>
      </w:r>
      <w:r>
        <w:rPr>
          <w:color w:val="000000"/>
          <w:lang w:val="en-GB"/>
        </w:rPr>
        <w:t xml:space="preserve">cifically, the blue economy agenda is linked to Sustainable Development Goals number 14 which aims to conserve and sustainably use the oceans, seas and marine resources for sustainable development. The targets for this goal are clearly articulated and the </w:t>
      </w:r>
      <w:r>
        <w:rPr>
          <w:color w:val="000000"/>
          <w:lang w:val="en-GB"/>
        </w:rPr>
        <w:t>strategies for achieving the goal are enumerated as: Reducing marine pollution; Protecting and conserving marine and coastal ecosystems and other areas; Minimising the impacts of ocean acidification; Regulating illegal, underreported and unregulated fishin</w:t>
      </w:r>
      <w:r>
        <w:rPr>
          <w:color w:val="000000"/>
          <w:lang w:val="en-GB"/>
        </w:rPr>
        <w:t xml:space="preserve">g and prohibiting harmful fisheries subsidies; Providing small-scale artisanal fishers with access to marine resources and markets (Ruiz et al., 2024). As it can be seen in list layout of the ways of achieving sustainability in the use of ocean resources, </w:t>
      </w:r>
      <w:r>
        <w:rPr>
          <w:color w:val="000000"/>
          <w:lang w:val="en-GB"/>
        </w:rPr>
        <w:t xml:space="preserve">the United Nations acknowledges the importance of including the small-scale artisanal fishers in the process of transforming and developing coastal economies through blue economic activities. </w:t>
      </w:r>
    </w:p>
    <w:bookmarkEnd w:id="1"/>
    <w:bookmarkEnd w:id="2"/>
    <w:p w:rsidR="00000000" w:rsidRDefault="00A2208B" w:rsidP="00B32B29">
      <w:pPr>
        <w:spacing w:after="0" w:line="240" w:lineRule="auto"/>
        <w:ind w:firstLine="720"/>
        <w:jc w:val="both"/>
        <w:rPr>
          <w:lang w:val="en-GB"/>
        </w:rPr>
      </w:pPr>
      <w:r>
        <w:rPr>
          <w:i/>
          <w:iCs/>
        </w:rPr>
        <w:t>Blue</w:t>
      </w:r>
      <w:r>
        <w:rPr>
          <w:i/>
          <w:iCs/>
          <w:color w:val="000000"/>
          <w:lang w:val="en-GB"/>
        </w:rPr>
        <w:t xml:space="preserve"> Economy and livelihoods of the poor artisanal fishers</w:t>
      </w:r>
      <w:r>
        <w:rPr>
          <w:b/>
          <w:bCs/>
          <w:color w:val="000000"/>
          <w:lang w:val="en-GB"/>
        </w:rPr>
        <w:t xml:space="preserve">: </w:t>
      </w:r>
      <w:r>
        <w:rPr>
          <w:lang w:val="en-GB"/>
        </w:rPr>
        <w:t>Rec</w:t>
      </w:r>
      <w:r>
        <w:rPr>
          <w:lang w:val="en-GB"/>
        </w:rPr>
        <w:t>ently there has been a rapid expansion on the activities related to the ocean. These activities have been driven by the increase in the global population, rapid changes in technology, the climate change discourse, international trade dynamics, and affinity</w:t>
      </w:r>
      <w:r>
        <w:rPr>
          <w:lang w:val="en-GB"/>
        </w:rPr>
        <w:t xml:space="preserve"> for rapid economic growth. Enterprises are growing rapidly in sectors such as tourism, water transports, aquaculture, marine energy, and sea product markets. International projections expect that by 2030 the contribution of the BE to the global economy co</w:t>
      </w:r>
      <w:r>
        <w:rPr>
          <w:lang w:val="en-GB"/>
        </w:rPr>
        <w:t>uld be over three trillion United States Dollars as numerous ocean-based businesses would outperform the global economy growth based on value added and employment (Attri</w:t>
      </w:r>
      <w:r>
        <w:t>,</w:t>
      </w:r>
      <w:r>
        <w:rPr>
          <w:lang w:val="en-GB"/>
        </w:rPr>
        <w:t xml:space="preserve"> 2016). </w:t>
      </w:r>
    </w:p>
    <w:p w:rsidR="00000000" w:rsidRDefault="00A2208B" w:rsidP="00B32B29">
      <w:pPr>
        <w:spacing w:after="0" w:line="240" w:lineRule="auto"/>
        <w:ind w:firstLine="720"/>
        <w:jc w:val="both"/>
        <w:rPr>
          <w:color w:val="000000"/>
          <w:lang w:val="en-GB"/>
        </w:rPr>
      </w:pPr>
      <w:r>
        <w:rPr>
          <w:color w:val="000000"/>
          <w:lang w:val="en-GB"/>
        </w:rPr>
        <w:t>The process of implementing blue economy for national development is a proces</w:t>
      </w:r>
      <w:r>
        <w:rPr>
          <w:color w:val="000000"/>
          <w:lang w:val="en-GB"/>
        </w:rPr>
        <w:t>s of rapid modernization. This process needs careful management because of the potential it carries to degrade rather than improve the livelihoods of the poor. For example, Bennett (2022) asserts the opinion that blue economic growth might bring about a fe</w:t>
      </w:r>
      <w:r>
        <w:rPr>
          <w:color w:val="000000"/>
          <w:lang w:val="en-GB"/>
        </w:rPr>
        <w:t>w economic benefits to the poor communities along the coast while widening existing inequalities, displacing local communities and livelihoods, and generally undermining human rights. In African economies, focusing more on economic growth and economic gain</w:t>
      </w:r>
      <w:r>
        <w:rPr>
          <w:color w:val="000000"/>
          <w:lang w:val="en-GB"/>
        </w:rPr>
        <w:t xml:space="preserve">s than on traditional livelihoods can be dangerous because, normally, </w:t>
      </w:r>
    </w:p>
    <w:p w:rsidR="00000000" w:rsidRDefault="00A2208B" w:rsidP="00B32B29">
      <w:pPr>
        <w:spacing w:after="0" w:line="240" w:lineRule="auto"/>
        <w:ind w:left="1152"/>
        <w:jc w:val="both"/>
        <w:rPr>
          <w:color w:val="000000"/>
          <w:lang w:val="en-GB"/>
        </w:rPr>
      </w:pPr>
      <w:r>
        <w:rPr>
          <w:color w:val="000000"/>
          <w:lang w:val="en-GB"/>
        </w:rPr>
        <w:t>‘</w:t>
      </w:r>
      <w:r w:rsidR="00B32B29">
        <w:rPr>
          <w:i/>
          <w:iCs/>
          <w:color w:val="000000"/>
          <w:lang w:val="en-GB"/>
        </w:rPr>
        <w:t>Large-scale</w:t>
      </w:r>
      <w:r>
        <w:rPr>
          <w:i/>
          <w:iCs/>
          <w:color w:val="000000"/>
          <w:lang w:val="en-GB"/>
        </w:rPr>
        <w:t xml:space="preserve"> blue economy initiatives tend to prioritise grandiose economic gains at the expense of environmental degradation and to the exclusion of local communities, which is counter</w:t>
      </w:r>
      <w:r>
        <w:rPr>
          <w:i/>
          <w:iCs/>
          <w:color w:val="000000"/>
          <w:lang w:val="en-GB"/>
        </w:rPr>
        <w:t>-beneficial to sustainability and social justice. It is thus argued that meaningful social benefits for those who depend on the ocean for their livelihood would be realisable if considerations on their socio-cultural contexts are meaningfully integrated in</w:t>
      </w:r>
      <w:r>
        <w:rPr>
          <w:i/>
          <w:iCs/>
          <w:color w:val="000000"/>
          <w:lang w:val="en-GB"/>
        </w:rPr>
        <w:t xml:space="preserve"> management interventions’</w:t>
      </w:r>
      <w:r>
        <w:rPr>
          <w:color w:val="000000"/>
          <w:lang w:val="en-GB"/>
        </w:rPr>
        <w:t xml:space="preserve"> (Mwaipopo &amp; Ndaluka, 2023, p.4). </w:t>
      </w:r>
    </w:p>
    <w:p w:rsidR="00000000" w:rsidRDefault="00A2208B" w:rsidP="00B32B29">
      <w:pPr>
        <w:spacing w:after="0" w:line="240" w:lineRule="auto"/>
        <w:ind w:firstLine="720"/>
        <w:jc w:val="both"/>
        <w:rPr>
          <w:color w:val="000000"/>
        </w:rPr>
      </w:pPr>
      <w:r>
        <w:rPr>
          <w:color w:val="000000"/>
        </w:rPr>
        <w:t>Access to coastal lands and marine territories and resources is vital for many coastal communities for both cultural and economic reasons. Millions of people across the globe depend on the sea fo</w:t>
      </w:r>
      <w:r>
        <w:rPr>
          <w:color w:val="000000"/>
        </w:rPr>
        <w:t>r their livelihoods and foods security. Hence recognition of their rights in connection with the Blue Economy is particularly important. This access to sea should allow thee indigenous people to engage their traditionally owned land and sea water through t</w:t>
      </w:r>
      <w:r>
        <w:rPr>
          <w:color w:val="000000"/>
        </w:rPr>
        <w:t>heir specialized knowledge and practices, which often coincide with enhanced sustainable management of coastal and marine ecosystems. However, this engagement is increasingly threatened by excessive expansion of ocean-based activities such as shipping, aqu</w:t>
      </w:r>
      <w:r>
        <w:rPr>
          <w:color w:val="000000"/>
        </w:rPr>
        <w:t xml:space="preserve">aculture, tourism and extractive industries (Ruiz et al., 2024). </w:t>
      </w:r>
    </w:p>
    <w:p w:rsidR="00000000" w:rsidRDefault="00A2208B" w:rsidP="00B32B29">
      <w:pPr>
        <w:spacing w:after="0" w:line="240" w:lineRule="auto"/>
        <w:ind w:firstLine="720"/>
        <w:jc w:val="both"/>
        <w:rPr>
          <w:b/>
          <w:bCs/>
        </w:rPr>
      </w:pPr>
      <w:r>
        <w:t>The economic growth perspective embraced by the blue economy discourse pre supposes a possibility of uplifting the livelihoods of poor marginalized coastal people through designed inclusivit</w:t>
      </w:r>
      <w:r>
        <w:t>y into the major economic activities related to the exploitation of marine resources. Government in coastal states make efforts to harness capital from various sources an invest in grand projects to accelerate economic growth in such sectors as coastal tou</w:t>
      </w:r>
      <w:r>
        <w:t>rism, fishing, maritime transport, and marine energy under the assumption that the resultant economic growth would eventually uplift the lives of the poor through employment and access to modernizes markets and other services. However, governments face the</w:t>
      </w:r>
      <w:r>
        <w:t xml:space="preserve"> challenge of realizing this dream b showing tangible results in the lives of the fisheries-dependent coastal communities. Large scale blue economic projects may easily overlook the real historical concerns of the local people living along the coast.  The </w:t>
      </w:r>
      <w:r>
        <w:t>integration of the local people’s understandings of the sea and how to exploit it sustainably and beneficially is not yet sitting well in the blue economy discourse and tis raises concern on the possibility that the discourse can actually design policy fra</w:t>
      </w:r>
      <w:r>
        <w:t>meworks that result in the intended uplifting of the livelihoods of these poor people their diverse socio-cultural locations (Gerhardinger et al., 2023).</w:t>
      </w:r>
    </w:p>
    <w:p w:rsidR="00000000" w:rsidRDefault="00A2208B" w:rsidP="00B32B29">
      <w:pPr>
        <w:spacing w:after="0" w:line="240" w:lineRule="auto"/>
        <w:jc w:val="both"/>
        <w:rPr>
          <w:color w:val="000000"/>
        </w:rPr>
      </w:pPr>
    </w:p>
    <w:p w:rsidR="00000000" w:rsidRDefault="00A2208B" w:rsidP="00F26AE9">
      <w:pPr>
        <w:spacing w:after="0" w:line="240" w:lineRule="auto"/>
        <w:jc w:val="center"/>
        <w:rPr>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p>
    <w:p w:rsidR="00F26AE9" w:rsidRDefault="00F26AE9" w:rsidP="00B32B29">
      <w:pPr>
        <w:spacing w:after="0" w:line="240" w:lineRule="auto"/>
        <w:jc w:val="both"/>
        <w:rPr>
          <w:b/>
          <w:bCs/>
          <w:lang w:val="en-GB"/>
        </w:rPr>
      </w:pPr>
      <w:r w:rsidRPr="003D4958">
        <w:rPr>
          <w:noProof/>
          <w:highlight w:val="black"/>
          <w:lang w:eastAsia="zh-CN"/>
        </w:rPr>
        <w:lastRenderedPageBreak/>
        <w:drawing>
          <wp:inline distT="0" distB="0" distL="0" distR="0" wp14:anchorId="38592279" wp14:editId="7A56B2AC">
            <wp:extent cx="6581775" cy="52101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6AE9" w:rsidRPr="00F26AE9" w:rsidRDefault="00F26AE9" w:rsidP="00B32B29">
      <w:pPr>
        <w:spacing w:after="0" w:line="240" w:lineRule="auto"/>
        <w:jc w:val="both"/>
        <w:rPr>
          <w:b/>
          <w:bCs/>
          <w:sz w:val="16"/>
          <w:szCs w:val="16"/>
          <w:lang w:val="en-GB"/>
        </w:rPr>
      </w:pPr>
    </w:p>
    <w:p w:rsidR="00000000" w:rsidRDefault="00A2208B" w:rsidP="00B32B29">
      <w:pPr>
        <w:spacing w:after="0" w:line="240" w:lineRule="auto"/>
        <w:jc w:val="both"/>
        <w:rPr>
          <w:b/>
          <w:bCs/>
          <w:lang w:val="en-GB"/>
        </w:rPr>
      </w:pPr>
      <w:r>
        <w:rPr>
          <w:b/>
          <w:bCs/>
          <w:lang w:val="en-GB"/>
        </w:rPr>
        <w:t>Figure 1</w:t>
      </w:r>
    </w:p>
    <w:p w:rsidR="00000000" w:rsidRDefault="00A2208B" w:rsidP="00B32B29">
      <w:pPr>
        <w:spacing w:after="0" w:line="240" w:lineRule="auto"/>
        <w:jc w:val="both"/>
        <w:rPr>
          <w:i/>
          <w:iCs/>
          <w:lang w:val="en-GB"/>
        </w:rPr>
      </w:pPr>
      <w:r>
        <w:rPr>
          <w:i/>
          <w:iCs/>
          <w:lang w:val="en-GB"/>
        </w:rPr>
        <w:t>Growth Projection of the Driving Sectors of the Blue Economy in Africa</w:t>
      </w:r>
    </w:p>
    <w:p w:rsidR="00000000" w:rsidRDefault="00A2208B" w:rsidP="00B32B29">
      <w:pPr>
        <w:spacing w:after="0" w:line="240" w:lineRule="auto"/>
        <w:jc w:val="both"/>
        <w:rPr>
          <w:lang w:val="en-GB"/>
        </w:rPr>
      </w:pPr>
      <w:r>
        <w:rPr>
          <w:b/>
          <w:bCs/>
          <w:lang w:val="en-GB"/>
        </w:rPr>
        <w:t>Source:</w:t>
      </w:r>
      <w:r>
        <w:rPr>
          <w:lang w:val="en-GB"/>
        </w:rPr>
        <w:t xml:space="preserve"> AU-IBAR (20</w:t>
      </w:r>
      <w:r>
        <w:rPr>
          <w:lang w:val="en-GB"/>
        </w:rPr>
        <w:t>19, p.4)</w:t>
      </w:r>
    </w:p>
    <w:p w:rsidR="00000000" w:rsidRDefault="00A2208B" w:rsidP="00B32B29">
      <w:pPr>
        <w:spacing w:after="0" w:line="240" w:lineRule="auto"/>
        <w:jc w:val="both"/>
        <w:rPr>
          <w:lang w:val="en-GB"/>
        </w:rPr>
      </w:pPr>
    </w:p>
    <w:p w:rsidR="00000000" w:rsidRDefault="00A2208B" w:rsidP="00B32B29">
      <w:pPr>
        <w:spacing w:after="0" w:line="240" w:lineRule="auto"/>
        <w:ind w:firstLine="720"/>
        <w:jc w:val="both"/>
        <w:rPr>
          <w:lang w:val="en-GB"/>
        </w:rPr>
      </w:pPr>
      <w:r>
        <w:rPr>
          <w:lang w:val="en-GB"/>
        </w:rPr>
        <w:t xml:space="preserve">In terms of employment provision, the AU projections for 2063 show that, again, the coastal tourism sector will lead by far, followed by the fisheries sector. In addition, </w:t>
      </w:r>
      <w:r>
        <w:t>some research results found that increasing tourism impacted fishers and t</w:t>
      </w:r>
      <w:r>
        <w:t>heir livelihoods in two ways. First, with modernization and development in the tourist sector, parts of the fishing grounds that were once owned by the local indigenous fishers were lost through development of tourist infrastructure such as resorts and hot</w:t>
      </w:r>
      <w:r>
        <w:t>els along the beaches. Second, some of the fishing gears owned by the local fishers were destroyed by tourists during activities such as diving, snorkeling, swimming with dolphins, and boat riding over inshore waters where fishing is actively taking place.</w:t>
      </w:r>
      <w:r>
        <w:t xml:space="preserve"> Although tourism has greatly developed along the coast of Zanzibar, the living conditions of the local fishers have not improved. Part of the explanation for this situation is based on the fact that fishers are partly losing the access to their fishing gr</w:t>
      </w:r>
      <w:r>
        <w:t>ounds. Development which leads to loss of fishing ground is more likely to increase poverty among the fishing communities. Except for menial jobs, even employment in the tourism sector (resorts/hotels) has not been an option for the fishers because of thei</w:t>
      </w:r>
      <w:r>
        <w:t>r low educational background. It is strongly argued, therefore, that the rapid development of tourism along the coastal villages of Zanzibar Island, while concomitant with a general increase in Gross National Product (GNP) of the island, has thus not led t</w:t>
      </w:r>
      <w:r>
        <w:t>o an improvement of income generation activities of the local fishers (Benansio et al., 2016).</w:t>
      </w:r>
    </w:p>
    <w:p w:rsidR="00000000" w:rsidRDefault="00A2208B" w:rsidP="00B32B29">
      <w:pPr>
        <w:spacing w:after="0" w:line="240" w:lineRule="auto"/>
        <w:ind w:firstLine="720"/>
        <w:jc w:val="both"/>
        <w:rPr>
          <w:lang w:val="en-GB"/>
        </w:rPr>
      </w:pPr>
      <w:r>
        <w:rPr>
          <w:lang w:val="en-GB"/>
        </w:rPr>
        <w:t>There is also a literature focusing on projections on the potential of blue economy to contribute to food security through promotion of aquaculture. For example,</w:t>
      </w:r>
      <w:r>
        <w:rPr>
          <w:lang w:val="en-GB"/>
        </w:rPr>
        <w:t xml:space="preserve"> a recent report on fisheries and aquaculture in the Caribbean Small Islands Developing States (SIDS) and coastal states opines that aquaculture development through a Caribbean blue revolution, could increase total fish production by 30 percent in the area</w:t>
      </w:r>
      <w:r>
        <w:rPr>
          <w:lang w:val="en-GB"/>
        </w:rPr>
        <w:t xml:space="preserve"> within 10 years of essential investment. This investment should focus on an enabling aquaculture policy and other forms of legal frameworks, accompanied and supported by a commitment to applied research, capacity building, and information gathering and di</w:t>
      </w:r>
      <w:r>
        <w:rPr>
          <w:lang w:val="en-GB"/>
        </w:rPr>
        <w:t xml:space="preserve">ssemination (Food </w:t>
      </w:r>
      <w:r>
        <w:rPr>
          <w:lang w:val="en-GB"/>
        </w:rPr>
        <w:lastRenderedPageBreak/>
        <w:t>and Agriculture Organisation (FAO), 2014). In addition, promotion of aquaculture is also seen as a viable alternative for the filling of gaps in additional food security particularly in the supply of fish in the Pacific Small Island Devel</w:t>
      </w:r>
      <w:r>
        <w:rPr>
          <w:lang w:val="en-GB"/>
        </w:rPr>
        <w:t>oping States (SIDS) by (Secretariat of the Pacific Community, 2010). Another analysis predicted that rapidly growing populations in 16 of the 22 Pacific Island countries would require improved access to tuna, more efficient fisheries governance and an expa</w:t>
      </w:r>
      <w:r>
        <w:rPr>
          <w:lang w:val="en-GB"/>
        </w:rPr>
        <w:t>nsion in pond aquaculture to ensure stable supplies of sea food as part of food security health (Bell et al., 2015).</w:t>
      </w:r>
    </w:p>
    <w:p w:rsidR="00000000" w:rsidRDefault="00A2208B" w:rsidP="00B32B29">
      <w:pPr>
        <w:spacing w:after="0" w:line="240" w:lineRule="auto"/>
        <w:ind w:firstLine="720"/>
        <w:jc w:val="both"/>
        <w:rPr>
          <w:color w:val="000000"/>
        </w:rPr>
      </w:pPr>
      <w:r>
        <w:rPr>
          <w:color w:val="000000"/>
        </w:rPr>
        <w:t xml:space="preserve">The United Nations Economic Commission for Africa </w:t>
      </w:r>
      <w:r>
        <w:rPr>
          <w:color w:val="000000"/>
        </w:rPr>
        <w:t xml:space="preserve">[UNECA] </w:t>
      </w:r>
      <w:r>
        <w:rPr>
          <w:color w:val="000000"/>
        </w:rPr>
        <w:t>urges that even as the continent is transformed by fast-moving economic developme</w:t>
      </w:r>
      <w:r>
        <w:rPr>
          <w:color w:val="000000"/>
        </w:rPr>
        <w:t xml:space="preserve">nt, ‘the development of the Blue Economy must foster the preservation of Africa’s vast cultural diversity and rich cultural heritage. </w:t>
      </w:r>
      <w:r w:rsidR="00F26AE9">
        <w:rPr>
          <w:color w:val="000000"/>
        </w:rPr>
        <w:t>Thousands</w:t>
      </w:r>
      <w:r>
        <w:rPr>
          <w:color w:val="000000"/>
        </w:rPr>
        <w:t xml:space="preserve"> of indigenous communities continue to maintain their way of life and traditional livelihoods (because) these liv</w:t>
      </w:r>
      <w:r>
        <w:rPr>
          <w:color w:val="000000"/>
        </w:rPr>
        <w:t>elihoods represent more than income; they are embedded in their very identity. Many are fishers in coastal and riparian locations or farmers adjacent to critical water sources that sustain their production’ (UNECA, 2016, p. 34).</w:t>
      </w:r>
    </w:p>
    <w:p w:rsidR="00000000" w:rsidRDefault="00A2208B" w:rsidP="00B32B29">
      <w:pPr>
        <w:spacing w:after="0" w:line="240" w:lineRule="auto"/>
        <w:ind w:firstLine="720"/>
        <w:jc w:val="both"/>
        <w:rPr>
          <w:lang w:val="en-GB"/>
        </w:rPr>
      </w:pPr>
      <w:r>
        <w:rPr>
          <w:lang w:val="en-GB"/>
        </w:rPr>
        <w:t>Fig. 1 shows considerable a</w:t>
      </w:r>
      <w:r>
        <w:rPr>
          <w:lang w:val="en-GB"/>
        </w:rPr>
        <w:t>nd consistent growth in tourism. This growth in the value of blue economic activities is specifically projected in established enterprises dealing in tourism, seafood processing, fish markets, port activities, shipbuilding and repairs, offshore energy, and</w:t>
      </w:r>
      <w:r>
        <w:rPr>
          <w:lang w:val="en-GB"/>
        </w:rPr>
        <w:t xml:space="preserve"> marine aquaculture. The question that needs pondering is to what extent the types of enterprises that are developing have prospects for transforming the livelihoods of the poor coastal communities. The first step is to identify the efforts that the Revolu</w:t>
      </w:r>
      <w:r>
        <w:rPr>
          <w:lang w:val="en-GB"/>
        </w:rPr>
        <w:t>tionary Government of Zanzibar has made towards harnessing the benefits of blue economy. Then a review of the policy framework is done to ascertain the prospects for these efforts to translate into the uplifting of the livelihoods of artisanal fishers. Emp</w:t>
      </w:r>
      <w:r>
        <w:rPr>
          <w:lang w:val="en-GB"/>
        </w:rPr>
        <w:t>hasis is put on the intention to support and improve local fishing knowledge as a way of ensuring that the types of enterprise created in the blue economy arena are those which could eventually lead to improved livelihoods for the artisanal fishers.</w:t>
      </w:r>
    </w:p>
    <w:p w:rsidR="00000000" w:rsidRDefault="00A2208B" w:rsidP="00B32B29">
      <w:pPr>
        <w:spacing w:after="0" w:line="240" w:lineRule="auto"/>
        <w:jc w:val="both"/>
        <w:rPr>
          <w:color w:val="000000"/>
          <w:lang w:val="en-GB"/>
        </w:rPr>
      </w:pPr>
    </w:p>
    <w:p w:rsidR="00000000" w:rsidRDefault="00A2208B" w:rsidP="00B32B29">
      <w:pPr>
        <w:spacing w:after="0" w:line="240" w:lineRule="auto"/>
        <w:jc w:val="center"/>
        <w:rPr>
          <w:b/>
          <w:bCs/>
        </w:rPr>
      </w:pPr>
      <w:r>
        <w:rPr>
          <w:b/>
          <w:bCs/>
        </w:rPr>
        <w:t>II. M</w:t>
      </w:r>
      <w:r>
        <w:rPr>
          <w:b/>
          <w:bCs/>
        </w:rPr>
        <w:t>ETHODOLOGY</w:t>
      </w:r>
    </w:p>
    <w:p w:rsidR="00000000" w:rsidRDefault="00A2208B" w:rsidP="00B32B29">
      <w:pPr>
        <w:spacing w:after="0" w:line="240" w:lineRule="auto"/>
        <w:jc w:val="both"/>
        <w:rPr>
          <w:b/>
          <w:bCs/>
        </w:rPr>
      </w:pPr>
    </w:p>
    <w:p w:rsidR="00000000" w:rsidRDefault="00A2208B" w:rsidP="00B32B29">
      <w:pPr>
        <w:spacing w:after="0" w:line="240" w:lineRule="auto"/>
        <w:ind w:firstLine="720"/>
        <w:jc w:val="both"/>
        <w:rPr>
          <w:color w:val="000000"/>
        </w:rPr>
      </w:pPr>
      <w:r>
        <w:rPr>
          <w:color w:val="000000"/>
        </w:rPr>
        <w:t>This study employed qualitative data obtained from secondary sources. A comprehensive literature review on the blue economy provided the basis for the analysis. The reviewed materials included research reports, peer-reviewed journal articles, b</w:t>
      </w:r>
      <w:r>
        <w:rPr>
          <w:color w:val="000000"/>
        </w:rPr>
        <w:t xml:space="preserve">ook chapters, and official government documents. The study began by establishing a broad contextual understanding of the blue economy at the global, continental (Africa), and local (Zanzibar) levels. It then focused specifically on analyzing data relevant </w:t>
      </w:r>
      <w:r>
        <w:rPr>
          <w:color w:val="000000"/>
        </w:rPr>
        <w:t>to the blue economy in Zanzibar. Based on clearly defined inclusion criteria, only secondary sources were considered. These sources were selected for their relevance to the blue economy’s conceptual development and practical implementation, particularly re</w:t>
      </w:r>
      <w:r>
        <w:rPr>
          <w:color w:val="000000"/>
        </w:rPr>
        <w:t>garding policy intentions, livelihood impacts, and the integration of traditional knowledge. The materials also had to be credible, published by recognized academic institutions, government bodies, or international organizations, and suitable for qualitati</w:t>
      </w:r>
      <w:r>
        <w:rPr>
          <w:color w:val="000000"/>
        </w:rPr>
        <w:t>ve content analysis. Conversely, sources were excluded if they were informal or lacked academic rigor—such as blogs, news articles, and social media posts. Materials were also excluded if they did not directly address key themes such as traditional fisheri</w:t>
      </w:r>
      <w:r>
        <w:rPr>
          <w:color w:val="000000"/>
        </w:rPr>
        <w:t>es, enterprise development, or livelihoods. Finally, documents that lacked sufficient textual content for qualitative coding and thematic analysis were omitted from the review.</w:t>
      </w:r>
    </w:p>
    <w:p w:rsidR="00000000" w:rsidRDefault="00A2208B" w:rsidP="00452F5B">
      <w:pPr>
        <w:spacing w:after="0" w:line="240" w:lineRule="auto"/>
        <w:ind w:firstLine="720"/>
        <w:jc w:val="both"/>
        <w:rPr>
          <w:color w:val="000000"/>
        </w:rPr>
      </w:pPr>
      <w:r>
        <w:rPr>
          <w:color w:val="000000"/>
        </w:rPr>
        <w:t>Specifically, the study used content analysis to develop its argument on the pr</w:t>
      </w:r>
      <w:r>
        <w:rPr>
          <w:color w:val="000000"/>
        </w:rPr>
        <w:t xml:space="preserve">ospects for the blue economy projects in Zanzibar to actually translate into improved livelihoods of the poor coastal traditional fishers through enterprise </w:t>
      </w:r>
      <w:r>
        <w:rPr>
          <w:color w:val="000000"/>
        </w:rPr>
        <w:t xml:space="preserve">development. This was done through an analysis of the content of three important documents namely </w:t>
      </w:r>
      <w:r>
        <w:rPr>
          <w:color w:val="000000"/>
        </w:rPr>
        <w:t>Zanzibar Blue Economy Policy, Zanzibar Fisheries Policy and Zanzibar Fisheries Master Plan 2023 – 2038. NVIVO 12 computer software was used to analyze the terms ‘traditional’ in the fisheries policy and in the master plan to estimate the extent of the comm</w:t>
      </w:r>
      <w:r>
        <w:rPr>
          <w:color w:val="000000"/>
        </w:rPr>
        <w:t xml:space="preserve">itment and intention of the Revolutionary Government of Zanzibar in developing and applying traditional knowledge as part of the grand blue economic national development agenda. </w:t>
      </w:r>
    </w:p>
    <w:p w:rsidR="00000000" w:rsidRDefault="00A2208B" w:rsidP="00B32B29">
      <w:pPr>
        <w:spacing w:after="0" w:line="240" w:lineRule="auto"/>
        <w:jc w:val="both"/>
        <w:rPr>
          <w:lang w:val="en-GB"/>
        </w:rPr>
      </w:pPr>
    </w:p>
    <w:p w:rsidR="00000000" w:rsidRDefault="00A2208B" w:rsidP="00B32B29">
      <w:pPr>
        <w:spacing w:after="0" w:line="240" w:lineRule="auto"/>
        <w:jc w:val="center"/>
        <w:rPr>
          <w:b/>
          <w:bCs/>
        </w:rPr>
      </w:pPr>
      <w:r>
        <w:rPr>
          <w:b/>
          <w:bCs/>
        </w:rPr>
        <w:t>III. FINDINGS &amp; DISCUSSION</w:t>
      </w:r>
    </w:p>
    <w:p w:rsidR="00000000" w:rsidRDefault="00A2208B" w:rsidP="00B32B29">
      <w:pPr>
        <w:spacing w:after="0" w:line="240" w:lineRule="auto"/>
        <w:jc w:val="both"/>
        <w:rPr>
          <w:b/>
          <w:bCs/>
        </w:rPr>
      </w:pPr>
    </w:p>
    <w:p w:rsidR="00000000" w:rsidRDefault="00A2208B" w:rsidP="00B32B29">
      <w:pPr>
        <w:spacing w:after="0" w:line="240" w:lineRule="auto"/>
        <w:jc w:val="both"/>
        <w:rPr>
          <w:b/>
          <w:bCs/>
        </w:rPr>
      </w:pPr>
      <w:r>
        <w:rPr>
          <w:b/>
          <w:bCs/>
        </w:rPr>
        <w:t>3.1 Poverty Plight of the Artisanal Fishers</w:t>
      </w:r>
    </w:p>
    <w:p w:rsidR="00000000" w:rsidRDefault="00A2208B" w:rsidP="00B32B29">
      <w:pPr>
        <w:spacing w:after="0" w:line="240" w:lineRule="auto"/>
        <w:ind w:firstLine="720"/>
        <w:jc w:val="both"/>
      </w:pPr>
      <w:r>
        <w:t xml:space="preserve">The </w:t>
      </w:r>
      <w:r>
        <w:t>households of artisanal fishers in developing countries are characterized by persistent poverty and food insecurity (FAO, 2020). Specifically, fishers are often victims of vulnerability due to livelihood insecurities ranging from problems of tenure rights,</w:t>
      </w:r>
      <w:r>
        <w:t xml:space="preserve"> poor work conditions, to declining fisheries, and low incomes (Onyango &amp; Yahya, 2022; Mwaipopo, 2017). As already indicated, t</w:t>
      </w:r>
      <w:r>
        <w:rPr>
          <w:color w:val="000000"/>
          <w:lang w:val="en-GB"/>
        </w:rPr>
        <w:t>he blue economy agenda falls under SDG number 14 which focuses on life below water. One of the aspects of this international goal</w:t>
      </w:r>
      <w:r>
        <w:rPr>
          <w:color w:val="000000"/>
          <w:lang w:val="en-GB"/>
        </w:rPr>
        <w:t xml:space="preserve"> is inclusive development of the ocean-related economy. In a section titled ‘inclusiveness’, Semboja (2021) argues that ocean-based economies are the backbone of people’s livelihoods and business ventures for both poor and rich coastal states and that:</w:t>
      </w:r>
    </w:p>
    <w:p w:rsidR="00000000" w:rsidRDefault="00A2208B" w:rsidP="00B32B29">
      <w:pPr>
        <w:spacing w:after="0" w:line="240" w:lineRule="auto"/>
        <w:ind w:left="1152"/>
        <w:jc w:val="both"/>
      </w:pPr>
      <w:r>
        <w:rPr>
          <w:i/>
          <w:iCs/>
          <w:color w:val="000000"/>
          <w:lang w:val="en-GB"/>
        </w:rPr>
        <w:t>‘Ad</w:t>
      </w:r>
      <w:r>
        <w:rPr>
          <w:i/>
          <w:iCs/>
          <w:color w:val="000000"/>
          <w:lang w:val="en-GB"/>
        </w:rPr>
        <w:t xml:space="preserve">opting the blue economy strategy as a logical continuation of the livelihood and business frameworks that already exist has two intertwined advantages. First, the strategy is implemented as an integral part of the </w:t>
      </w:r>
      <w:r>
        <w:rPr>
          <w:i/>
          <w:iCs/>
        </w:rPr>
        <w:t>existing livelihood frameworks. It does no</w:t>
      </w:r>
      <w:r>
        <w:rPr>
          <w:i/>
          <w:iCs/>
        </w:rPr>
        <w:t xml:space="preserve">t leave anybody behind. Second, the strategy uses existing </w:t>
      </w:r>
      <w:r>
        <w:rPr>
          <w:i/>
          <w:iCs/>
        </w:rPr>
        <w:lastRenderedPageBreak/>
        <w:t xml:space="preserve">local knowledge as a basis for upscaling ongoing activities and development systems and structures’ </w:t>
      </w:r>
      <w:r>
        <w:t>(p. 5-6).</w:t>
      </w:r>
    </w:p>
    <w:p w:rsidR="00000000" w:rsidRDefault="00A2208B" w:rsidP="00B32B29">
      <w:pPr>
        <w:spacing w:after="0" w:line="240" w:lineRule="auto"/>
        <w:ind w:firstLine="720"/>
        <w:jc w:val="both"/>
      </w:pPr>
      <w:r>
        <w:t xml:space="preserve">Zanzibar is not an exception to the fact that coastal people who depend of fishing for </w:t>
      </w:r>
      <w:r>
        <w:t>their livelihoods are mostly poor people. It has been argued that Zanzibar’s household poverty is more prevalent in rural coastal areas than in urban areas where the majority of the Zanzibaris live (RGZ, 2020). Kessy and Omar (2017), posit that at least 40</w:t>
      </w:r>
      <w:r>
        <w:t xml:space="preserve"> per cent of people of Zanzibar live in rural areas and in poverty. This section of the rural poor is mainly composed of artisanal fishers. These fishers could potentially play an important role in the coastal livelihoods if management and governance of th</w:t>
      </w:r>
      <w:r>
        <w:t xml:space="preserve">eir traditional fisheries practices are well organized. </w:t>
      </w:r>
    </w:p>
    <w:p w:rsidR="00000000" w:rsidRDefault="00A2208B" w:rsidP="00B32B29">
      <w:pPr>
        <w:spacing w:after="0" w:line="240" w:lineRule="auto"/>
        <w:ind w:firstLine="720"/>
        <w:jc w:val="both"/>
        <w:rPr>
          <w:lang w:val="en-GB"/>
        </w:rPr>
      </w:pPr>
      <w:r>
        <w:rPr>
          <w:lang w:val="en-GB"/>
        </w:rPr>
        <w:t>The poverty condition of the coastal fishers is recognized not only at country level but also at regional level. For example, the African Union is aware that ‘most coastal and lake communities in Afr</w:t>
      </w:r>
      <w:r>
        <w:rPr>
          <w:lang w:val="en-GB"/>
        </w:rPr>
        <w:t>ica are poor, less educated, lack capacity and are impoverished, having few rights of tenure over resources of their livelihoods and often excluded from the decision-making Process’ (AU-IBAR, 2019, p 13). The union continues to advise that member states sh</w:t>
      </w:r>
      <w:r>
        <w:rPr>
          <w:lang w:val="en-GB"/>
        </w:rPr>
        <w:t>ould direct their poverty eradication efforts towards the integration of these communities into the BE development process. It is expected that this approach will empower coastal and waterways communities and make them gain more access and control over the</w:t>
      </w:r>
      <w:r>
        <w:rPr>
          <w:lang w:val="en-GB"/>
        </w:rPr>
        <w:t xml:space="preserve"> basic conditions that determine their well-being/livelihoods.</w:t>
      </w:r>
    </w:p>
    <w:p w:rsidR="00000000" w:rsidRDefault="00A2208B" w:rsidP="00F26AE9">
      <w:pPr>
        <w:spacing w:after="0" w:line="240" w:lineRule="auto"/>
        <w:ind w:firstLine="720"/>
        <w:jc w:val="both"/>
        <w:rPr>
          <w:color w:val="000000"/>
          <w:lang w:val="en-GB"/>
        </w:rPr>
      </w:pPr>
      <w:r>
        <w:t>The plight of these local fishers is well described in literature: Artisanal fisheries are underestimated, uncounted, lack the required recognition in policies and plans and, in some places, th</w:t>
      </w:r>
      <w:r>
        <w:t xml:space="preserve">ey are even hidden in national fisheries statistics (FAO, 2020). Because of this obscurity, in many developing countries, there is inadequate empirical information concerning the challenges of artisanal fisheries related to the development, management and </w:t>
      </w:r>
      <w:r>
        <w:t>governance of the blue economy (Béné &amp; Friend, 2011)</w:t>
      </w:r>
      <w:r w:rsidR="00F26AE9">
        <w:t>.</w:t>
      </w:r>
      <w:r>
        <w:t xml:space="preserve"> It is therefore suggested that it is ‘crucial to guarantee artisanal fisheries an equal economic, political and physical involvement in the emerging blue economy. An obvious expectation is that artisana</w:t>
      </w:r>
      <w:r>
        <w:t>l fisheries would contribute to fishers’ livelihoods’ (Ali et al., 2023, p. 54).</w:t>
      </w:r>
    </w:p>
    <w:p w:rsidR="00000000" w:rsidRDefault="00A2208B" w:rsidP="00B32B29">
      <w:pPr>
        <w:spacing w:after="0" w:line="240" w:lineRule="auto"/>
        <w:jc w:val="both"/>
        <w:rPr>
          <w:color w:val="000000"/>
          <w:lang w:val="en-GB"/>
        </w:rPr>
      </w:pPr>
    </w:p>
    <w:p w:rsidR="00000000" w:rsidRDefault="00A2208B" w:rsidP="00B32B29">
      <w:pPr>
        <w:spacing w:after="0" w:line="240" w:lineRule="auto"/>
        <w:jc w:val="both"/>
        <w:rPr>
          <w:rFonts w:eastAsia="MinionPro-Regular"/>
          <w:b/>
          <w:bCs/>
          <w:lang w:val="en-GB"/>
        </w:rPr>
      </w:pPr>
      <w:r>
        <w:rPr>
          <w:b/>
          <w:bCs/>
        </w:rPr>
        <w:t>3.2 The</w:t>
      </w:r>
      <w:r>
        <w:rPr>
          <w:rFonts w:eastAsia="MinionPro-Regular"/>
          <w:b/>
          <w:bCs/>
          <w:lang w:val="en-GB"/>
        </w:rPr>
        <w:t xml:space="preserve"> Livelihoods Value of Artisanal Fishing</w:t>
      </w:r>
    </w:p>
    <w:p w:rsidR="00000000" w:rsidRDefault="00A2208B" w:rsidP="00B32B29">
      <w:pPr>
        <w:spacing w:after="0" w:line="240" w:lineRule="auto"/>
        <w:ind w:firstLine="720"/>
        <w:jc w:val="both"/>
        <w:rPr>
          <w:lang w:val="en-GB"/>
        </w:rPr>
      </w:pPr>
      <w:r>
        <w:rPr>
          <w:lang w:val="en-GB"/>
        </w:rPr>
        <w:t xml:space="preserve">Globally, sustainable fisheries sector is considered an essential component of a prosperous blue economy. Statistics show that </w:t>
      </w:r>
      <w:r>
        <w:rPr>
          <w:lang w:val="en-GB"/>
        </w:rPr>
        <w:t>marine fishing contributes more than USD 270 billion annually to global GDP (World Bank, 2012). Fisheries is also a source of livelihoods for the 300 million people involved in the sector. Additionally, marine fisheries are also reported to be able to help</w:t>
      </w:r>
      <w:r>
        <w:rPr>
          <w:lang w:val="en-GB"/>
        </w:rPr>
        <w:t xml:space="preserve"> meet the nutritional needs of the 3 billion people who rely on fish as an important source of animal protein and other food ingredients found in sea food (FAO, 2016). This view is supported also by data from independent research. For example, </w:t>
      </w:r>
      <w:r>
        <w:t>Cohen et al.</w:t>
      </w:r>
      <w:r>
        <w:t>, (2019) have argued that in developing countries, artisanal fisheries sector supports about 47 million people but also that artisanal fishers, who account for more than half of all fishery output in the world, continue to be among the most marginalized pe</w:t>
      </w:r>
      <w:r>
        <w:t>ople groups. In Zanzibar, the fisheries sector donated 4.8% to GDP in 2020 which is a 0.4% decrease from 2019 (RGZ, 2020).</w:t>
      </w:r>
    </w:p>
    <w:p w:rsidR="00000000" w:rsidRDefault="00A2208B" w:rsidP="00B32B29">
      <w:pPr>
        <w:spacing w:after="0" w:line="240" w:lineRule="auto"/>
        <w:ind w:firstLine="720"/>
        <w:jc w:val="both"/>
        <w:rPr>
          <w:rFonts w:eastAsia="MinionPro-Regular"/>
          <w:lang w:val="en-GB"/>
        </w:rPr>
      </w:pPr>
      <w:r>
        <w:rPr>
          <w:rFonts w:eastAsia="MinionPro-Regular"/>
          <w:lang w:val="en-GB"/>
        </w:rPr>
        <w:t>The type of fishing that uses traditional technology has been referred to as ‘artisanal’. It has therefore been argued that artisanal</w:t>
      </w:r>
      <w:r>
        <w:rPr>
          <w:rFonts w:eastAsia="MinionPro-Regular"/>
          <w:lang w:val="en-GB"/>
        </w:rPr>
        <w:t xml:space="preserve"> fishing, particularly in Chwaka Bay in Zanzibar is strategic for the local communities of the area. This is because this kind of fishing has been supporting the livelihoods of the majority of the fishers and their families. It has equally been estimated t</w:t>
      </w:r>
      <w:r>
        <w:rPr>
          <w:rFonts w:eastAsia="MinionPro-Regular"/>
          <w:lang w:val="en-GB"/>
        </w:rPr>
        <w:t xml:space="preserve">hat up to 50 percent of the residents of Chwaka Bay depend on fishing as their only source of income. Their livelihood security, therefore, depends considerably on the resources extracted from the sea. This kind of fishing is mostly small scale, applying </w:t>
      </w:r>
      <w:r w:rsidR="00F26AE9">
        <w:rPr>
          <w:rFonts w:eastAsia="MinionPro-Regular"/>
          <w:lang w:val="en-GB"/>
        </w:rPr>
        <w:t>non-selective</w:t>
      </w:r>
      <w:r>
        <w:rPr>
          <w:rFonts w:eastAsia="MinionPro-Regular"/>
          <w:lang w:val="en-GB"/>
        </w:rPr>
        <w:t xml:space="preserve"> methods and using traditional technology (Jiddawi &amp; Khatib, 2007).</w:t>
      </w:r>
      <w:r>
        <w:t xml:space="preserve"> </w:t>
      </w:r>
    </w:p>
    <w:p w:rsidR="00000000" w:rsidRDefault="00A2208B" w:rsidP="00B32B29">
      <w:pPr>
        <w:spacing w:after="0" w:line="240" w:lineRule="auto"/>
        <w:ind w:firstLine="720"/>
        <w:jc w:val="both"/>
        <w:rPr>
          <w:lang w:val="en-GB"/>
        </w:rPr>
      </w:pPr>
      <w:r>
        <w:rPr>
          <w:lang w:val="en-GB"/>
        </w:rPr>
        <w:t>It has equally been argued by other authors that among the prospects of the blue economy is a boost for traditional industries as part of the intended economic growth (Raimi &amp;</w:t>
      </w:r>
      <w:r>
        <w:rPr>
          <w:lang w:val="en-GB"/>
        </w:rPr>
        <w:t xml:space="preserve"> Kah, 2022). Hence, adding the concept of ‘inclusiveness’ in terms of social equity into the definition of blue economy further improves it as hereunder:</w:t>
      </w:r>
    </w:p>
    <w:p w:rsidR="00000000" w:rsidRDefault="00A2208B" w:rsidP="00B32B29">
      <w:pPr>
        <w:spacing w:after="0" w:line="240" w:lineRule="auto"/>
        <w:ind w:left="1152"/>
        <w:jc w:val="both"/>
        <w:rPr>
          <w:color w:val="000000"/>
        </w:rPr>
      </w:pPr>
      <w:r>
        <w:rPr>
          <w:i/>
          <w:iCs/>
          <w:color w:val="000000"/>
        </w:rPr>
        <w:t>‘The blue economy is a low polluting, resource-efficient and circular economy based on sustainable con</w:t>
      </w:r>
      <w:r>
        <w:rPr>
          <w:i/>
          <w:iCs/>
          <w:color w:val="000000"/>
        </w:rPr>
        <w:t>sumption and production patterns, enhancing human well-being and social equity, generating economic value and employment, and significantly reducing environmental risks and ecological scarcities</w:t>
      </w:r>
      <w:r>
        <w:rPr>
          <w:color w:val="000000"/>
        </w:rPr>
        <w:t xml:space="preserve"> (Plan Bleu, 2020, p.4)’.</w:t>
      </w:r>
    </w:p>
    <w:p w:rsidR="00000000" w:rsidRDefault="00A2208B" w:rsidP="00B32B29">
      <w:pPr>
        <w:spacing w:after="0" w:line="240" w:lineRule="auto"/>
        <w:jc w:val="both"/>
        <w:rPr>
          <w:b/>
          <w:bCs/>
        </w:rPr>
      </w:pPr>
    </w:p>
    <w:p w:rsidR="00000000" w:rsidRDefault="00A2208B" w:rsidP="00B32B29">
      <w:pPr>
        <w:spacing w:after="0" w:line="240" w:lineRule="auto"/>
        <w:jc w:val="both"/>
        <w:rPr>
          <w:b/>
          <w:bCs/>
        </w:rPr>
      </w:pPr>
      <w:r>
        <w:rPr>
          <w:b/>
          <w:bCs/>
        </w:rPr>
        <w:t>3.3 The Blue Economy Policy Framewo</w:t>
      </w:r>
      <w:r>
        <w:rPr>
          <w:b/>
          <w:bCs/>
        </w:rPr>
        <w:t>rk in Zanzibar</w:t>
      </w:r>
    </w:p>
    <w:p w:rsidR="00000000" w:rsidRDefault="00A2208B" w:rsidP="00B32B29">
      <w:pPr>
        <w:spacing w:after="0" w:line="240" w:lineRule="auto"/>
        <w:ind w:firstLine="720"/>
        <w:jc w:val="both"/>
      </w:pPr>
      <w:r>
        <w:t>Some of the challenges mentioned as hindrances against enterprise development in Blue Economy in developing countries include the problems to do with politics of resources public allocation, illicit business in the ocean, the relative high c</w:t>
      </w:r>
      <w:r>
        <w:t xml:space="preserve">osts of using local ports, inefficiency and corruption affecting technology adaptation, poorly managed environment and poor sanitation, as well as weak law enforcement mechanisms (Nurein, 2022). As it has been noted earlier, another issue of great concern </w:t>
      </w:r>
      <w:r>
        <w:t xml:space="preserve">is the inclusion of marginalized poor fishers into the process of development led by modernized transformations in the blue economy. One of the most important steps that coastal state governments need to take is to put in place a policy framework to guide </w:t>
      </w:r>
      <w:r>
        <w:t xml:space="preserve">the development and transformation of blue economy. </w:t>
      </w:r>
    </w:p>
    <w:p w:rsidR="00000000" w:rsidRDefault="00A2208B" w:rsidP="00B32B29">
      <w:pPr>
        <w:spacing w:after="0" w:line="240" w:lineRule="auto"/>
        <w:ind w:firstLine="720"/>
        <w:jc w:val="both"/>
        <w:rPr>
          <w:color w:val="000000"/>
        </w:rPr>
      </w:pPr>
      <w:r>
        <w:rPr>
          <w:color w:val="000000"/>
        </w:rPr>
        <w:lastRenderedPageBreak/>
        <w:t xml:space="preserve">UNECA’s </w:t>
      </w:r>
      <w:r>
        <w:rPr>
          <w:i/>
          <w:iCs/>
          <w:color w:val="000000"/>
        </w:rPr>
        <w:t>Africa Blue Economy Policy Handbook</w:t>
      </w:r>
      <w:r>
        <w:rPr>
          <w:color w:val="000000"/>
        </w:rPr>
        <w:t xml:space="preserve"> stresses the importance of designing frameworks that meaningfully include the poor in the process of blue economic growth. It also hints that the expected econ</w:t>
      </w:r>
      <w:r>
        <w:rPr>
          <w:color w:val="000000"/>
        </w:rPr>
        <w:t>omic inclusion will not be automatic but shall come by design. Specifically, the policy handbook notifies that:</w:t>
      </w:r>
    </w:p>
    <w:p w:rsidR="00000000" w:rsidRDefault="00A2208B" w:rsidP="00B32B29">
      <w:pPr>
        <w:spacing w:after="0" w:line="240" w:lineRule="auto"/>
        <w:ind w:left="1152"/>
        <w:jc w:val="both"/>
        <w:rPr>
          <w:color w:val="000000"/>
        </w:rPr>
      </w:pPr>
      <w:r>
        <w:rPr>
          <w:i/>
          <w:iCs/>
          <w:color w:val="000000"/>
        </w:rPr>
        <w:t>‘Although urbanization is advancing rapidly, Africa is still mainly a continent of small local communities. These communities of fishers, mariti</w:t>
      </w:r>
      <w:r>
        <w:rPr>
          <w:i/>
          <w:iCs/>
          <w:color w:val="000000"/>
        </w:rPr>
        <w:t>me workers, and farmers who rely on inland water resources are often small-scale producers with low technology and limited access to markets. As the Blue Economy grows and transforms the economic landscape, their inclusion will not be automatic, and, in fa</w:t>
      </w:r>
      <w:r>
        <w:rPr>
          <w:i/>
          <w:iCs/>
          <w:color w:val="000000"/>
        </w:rPr>
        <w:t xml:space="preserve">ct, their livelihoods may be displaced by the shift toward more technology-intensive and higher value-added economic activities. …These communities are typically extremely poor…find employment in low-paying informal sector activities, yet they could offer </w:t>
      </w:r>
      <w:r>
        <w:rPr>
          <w:i/>
          <w:iCs/>
          <w:color w:val="000000"/>
        </w:rPr>
        <w:t xml:space="preserve">a pool of valuable human capital in the Blue Economy’ </w:t>
      </w:r>
      <w:r>
        <w:rPr>
          <w:color w:val="000000"/>
        </w:rPr>
        <w:t>(UNECA, 2016, p. 34).</w:t>
      </w:r>
    </w:p>
    <w:p w:rsidR="00000000" w:rsidRDefault="00A2208B" w:rsidP="00B32B29">
      <w:pPr>
        <w:spacing w:after="0" w:line="240" w:lineRule="auto"/>
        <w:ind w:firstLine="720"/>
        <w:jc w:val="both"/>
      </w:pPr>
      <w:r>
        <w:t>Zanzibar is one of the coastal states that have put a lot of deliberate policy efforts to govern the development of blue economy and its attendant sectors. Among the recent develop</w:t>
      </w:r>
      <w:r>
        <w:t>ments in the legal framework for the blue economy in Zanzibar is the formulation and rolling out of a national policy specifically to guide blue economy activities in the archipelago. In addition, Zanzibar has a national fisheries policy and a national fis</w:t>
      </w:r>
      <w:r>
        <w:t>heries master plan. All these national documents fall under the custodianship of a special ministry – Ministry of Blue Economy and Fisheries – mandated to coordinate and supervise the role of blue economy in the development of Zanzibar. The following secti</w:t>
      </w:r>
      <w:r>
        <w:t>on analyzes how the three important national documents handle the inclusion of traditional fishing knowledge for artisanal fishing enterprise development.</w:t>
      </w:r>
    </w:p>
    <w:p w:rsidR="00000000" w:rsidRDefault="00A2208B" w:rsidP="00B32B29">
      <w:pPr>
        <w:spacing w:after="0" w:line="240" w:lineRule="auto"/>
        <w:jc w:val="both"/>
      </w:pPr>
    </w:p>
    <w:p w:rsidR="00000000" w:rsidRDefault="00A2208B" w:rsidP="00B32B29">
      <w:pPr>
        <w:spacing w:after="0" w:line="240" w:lineRule="auto"/>
        <w:jc w:val="both"/>
        <w:rPr>
          <w:b/>
          <w:bCs/>
        </w:rPr>
      </w:pPr>
      <w:r>
        <w:rPr>
          <w:b/>
          <w:bCs/>
        </w:rPr>
        <w:t>3.4 The Zanzibar Blue Economy Policy 2020</w:t>
      </w:r>
    </w:p>
    <w:p w:rsidR="00000000" w:rsidRDefault="00A2208B" w:rsidP="00B32B29">
      <w:pPr>
        <w:spacing w:after="0" w:line="240" w:lineRule="auto"/>
        <w:ind w:firstLine="720"/>
        <w:jc w:val="both"/>
      </w:pPr>
      <w:r>
        <w:t>This policy shows that, although the blue economy agenda r</w:t>
      </w:r>
      <w:r>
        <w:t>eceived a new impetus in recent years, traditional blue activities have existed in Zanzibar for a long time. Traditional activities related to the ocean have included maritime trade, tourism, and fishing. Yet, in more recent years another subsector has eme</w:t>
      </w:r>
      <w:r>
        <w:t xml:space="preserve">rged. This is the subsector of aquaculture particularly seaweed farming. In terms of contribution to the GDP of Zanzibar, tourism subsector is estimated to account for about 30% while fishing accounts for about 4.8%. </w:t>
      </w:r>
      <w:r w:rsidR="00452F5B">
        <w:t>Fishing</w:t>
      </w:r>
      <w:r>
        <w:t xml:space="preserve"> is estimated to employ around 7</w:t>
      </w:r>
      <w:r>
        <w:t>7, 000 Zanzibaris (RGZ, 2020).</w:t>
      </w:r>
    </w:p>
    <w:p w:rsidR="00000000" w:rsidRDefault="00A2208B" w:rsidP="00B32B29">
      <w:pPr>
        <w:spacing w:after="0" w:line="240" w:lineRule="auto"/>
        <w:ind w:firstLine="720"/>
        <w:jc w:val="both"/>
        <w:rPr>
          <w:lang w:val="en-GB"/>
        </w:rPr>
      </w:pPr>
      <w:r>
        <w:rPr>
          <w:lang w:val="en-GB"/>
        </w:rPr>
        <w:t>The Zanzibar Blue Economy Policy (BE policy) enumerates several important and ambitious facts about the intentions of the Revolutionary Government with regard to the role of Blue Economy in Zanzibar’s economic development. Fi</w:t>
      </w:r>
      <w:r>
        <w:rPr>
          <w:lang w:val="en-GB"/>
        </w:rPr>
        <w:t>rst, the BE policy aligns with the development vision for Zanzibar (Vision, 2050), which has the overarching goal of lifting Zanzibar economically and socially to attain upper middle-income status by 2050. Blue economy is within the first pillar of this vi</w:t>
      </w:r>
      <w:r>
        <w:rPr>
          <w:lang w:val="en-GB"/>
        </w:rPr>
        <w:t>sion, which has four pillars targeting different aspects of the economic development. This pillar number one calls for economic modernization with the aim of transforming the Zanzibar economy into an export-oriented and technology-driven development, which</w:t>
      </w:r>
      <w:r>
        <w:rPr>
          <w:lang w:val="en-GB"/>
        </w:rPr>
        <w:t xml:space="preserve"> will transform Zanzibar’s comparative advantage to a competitive advantage. Second, the fisheries sector is considered crucial for coastal alleviating poverty and supporting livelihoods through the creation of hundreds of thousands of direct jobs for the </w:t>
      </w:r>
      <w:r>
        <w:rPr>
          <w:lang w:val="en-GB"/>
        </w:rPr>
        <w:t>coastal communities. Not only employment but also the fishing sector ensures availability of a nutrient-rich source of food to fight hunger and malnutrition in these communities.</w:t>
      </w:r>
    </w:p>
    <w:p w:rsidR="00000000" w:rsidRDefault="00A2208B" w:rsidP="00B32B29">
      <w:pPr>
        <w:spacing w:after="0" w:line="240" w:lineRule="auto"/>
        <w:ind w:firstLine="720"/>
        <w:jc w:val="both"/>
        <w:rPr>
          <w:lang w:val="en-GB"/>
        </w:rPr>
      </w:pPr>
      <w:r>
        <w:rPr>
          <w:lang w:val="en-GB"/>
        </w:rPr>
        <w:t>Third, the policy acknowledges that most of the fishing activities in Zanziba</w:t>
      </w:r>
      <w:r>
        <w:rPr>
          <w:lang w:val="en-GB"/>
        </w:rPr>
        <w:t>r are small-scale (artisanal), taking place along coastal reefs using traditional methods and crafts while at the same demand for more expensive types of fish is increasing with growth and modernization of tourism. These kinds of fish are normally found fu</w:t>
      </w:r>
      <w:r>
        <w:rPr>
          <w:lang w:val="en-GB"/>
        </w:rPr>
        <w:t xml:space="preserve">rther off the shore and, catching them requires a different kind of fishing technology. This availability of market for more expensive kinds of fish implies that the fishing sector has prospects for expansion and growth through technological advancement. </w:t>
      </w:r>
    </w:p>
    <w:p w:rsidR="00000000" w:rsidRDefault="00A2208B" w:rsidP="00B32B29">
      <w:pPr>
        <w:spacing w:after="0" w:line="240" w:lineRule="auto"/>
        <w:ind w:firstLine="720"/>
        <w:jc w:val="both"/>
        <w:rPr>
          <w:lang w:val="en-GB"/>
        </w:rPr>
      </w:pPr>
      <w:r>
        <w:rPr>
          <w:lang w:val="en-GB"/>
        </w:rPr>
        <w:t xml:space="preserve">Fourth, the policy indicates that the percentage contribution of the fishing sector to the economy of Zanzibar has been declining since 2012. </w:t>
      </w:r>
      <w:r w:rsidR="00F26AE9">
        <w:rPr>
          <w:lang w:val="en-GB"/>
        </w:rPr>
        <w:t>In</w:t>
      </w:r>
      <w:r>
        <w:rPr>
          <w:lang w:val="en-GB"/>
        </w:rPr>
        <w:t xml:space="preserve"> that year the contribution was 6.6 percent. In 2019 the contribution dropped to 4.8. One of the major reasons w</w:t>
      </w:r>
      <w:r>
        <w:rPr>
          <w:lang w:val="en-GB"/>
        </w:rPr>
        <w:t>as that of economic modernization. Zanzibar has been shifting away from an agricultural-based economy to a greater emphasis on services, notably the tourism industry. It is noted that the service-based tourism sector has grown by 3.4% for the ten years fro</w:t>
      </w:r>
      <w:r>
        <w:rPr>
          <w:lang w:val="en-GB"/>
        </w:rPr>
        <w:t xml:space="preserve">m 2010 (RGZ, 2020). </w:t>
      </w:r>
    </w:p>
    <w:p w:rsidR="00000000" w:rsidRDefault="00A2208B" w:rsidP="00B32B29">
      <w:pPr>
        <w:spacing w:after="0" w:line="240" w:lineRule="auto"/>
        <w:ind w:firstLine="720"/>
        <w:jc w:val="both"/>
        <w:rPr>
          <w:lang w:val="en-GB"/>
        </w:rPr>
      </w:pPr>
      <w:r>
        <w:rPr>
          <w:lang w:val="en-GB"/>
        </w:rPr>
        <w:t>Finally, the Blue Economy Policy cautions that the fisheries sector faces some risks, including climate change, overfishing and illegal fishing practices, that threaten the sustainability of Zanzibar’s fish resources. The policy then r</w:t>
      </w:r>
      <w:r>
        <w:rPr>
          <w:lang w:val="en-GB"/>
        </w:rPr>
        <w:t xml:space="preserve">ecommends that actions need to be taken to minimise these risks. The proposed strategy is to secure investment aimed at </w:t>
      </w:r>
      <w:r>
        <w:rPr>
          <w:i/>
          <w:iCs/>
          <w:lang w:val="en-GB"/>
        </w:rPr>
        <w:t>support sustainable artisanal fisheries businesses</w:t>
      </w:r>
      <w:r>
        <w:rPr>
          <w:lang w:val="en-GB"/>
        </w:rPr>
        <w:t>. The only meaningful way of ensuring that the proposed investment tangibly improves t</w:t>
      </w:r>
      <w:r>
        <w:rPr>
          <w:lang w:val="en-GB"/>
        </w:rPr>
        <w:t>he lives of the poor fishers and their families in to support what they are already doing i.e., artisanal fishing by safeguarding their technology while improving it and connecting the businesses to the available and modernizing markets. As it has been ind</w:t>
      </w:r>
      <w:r>
        <w:rPr>
          <w:lang w:val="en-GB"/>
        </w:rPr>
        <w:t xml:space="preserve">icated above, the move towards more modernization of the economy can be detrimental to the economies that support the poor. Therefore, the modernization race must be managed in such a way that blue economic advancements in technology do not translate into </w:t>
      </w:r>
      <w:r>
        <w:rPr>
          <w:lang w:val="en-GB"/>
        </w:rPr>
        <w:t xml:space="preserve">exacerbated poverty for the coastal poor people of </w:t>
      </w:r>
      <w:r>
        <w:rPr>
          <w:lang w:val="en-GB"/>
        </w:rPr>
        <w:lastRenderedPageBreak/>
        <w:t xml:space="preserve">Zanzibar. This means that traditional technology that has been used by these artisanal fishers for centuries should not be abandoned or replaced but improved and supported. </w:t>
      </w:r>
    </w:p>
    <w:p w:rsidR="00000000" w:rsidRDefault="00A2208B" w:rsidP="00B32B29">
      <w:pPr>
        <w:spacing w:after="0" w:line="240" w:lineRule="auto"/>
        <w:ind w:firstLine="720"/>
        <w:jc w:val="both"/>
      </w:pPr>
      <w:r>
        <w:t>The policy statement is that Th</w:t>
      </w:r>
      <w:r>
        <w:t>e Government shall promote the development of domestic offshore industrial fishing and enhance the capacity of artisanal fishers while preserving a traditional knowledge to undertake productive and sustainable fishing harmonized with the offshore industria</w:t>
      </w:r>
      <w:r>
        <w:t xml:space="preserve">l fishing fleet to enhance decent job. At the same time, this policy statement promises to employ at least eight strategies of which strategy number five is to ‘promote fisheries training and on-the-spot demonstrations to enhance quick technology adoption </w:t>
      </w:r>
      <w:r>
        <w:t xml:space="preserve">and transfer’. Then, strategy number seven is to ‘promote and encourage the use of traditional knowledge to enhance sustainable fishing (Blue Economy Policy, RGZ, 2020, p. 16).’ </w:t>
      </w:r>
    </w:p>
    <w:p w:rsidR="00000000" w:rsidRDefault="00A2208B" w:rsidP="00B32B29">
      <w:pPr>
        <w:spacing w:after="0" w:line="240" w:lineRule="auto"/>
        <w:jc w:val="both"/>
      </w:pPr>
      <w:r>
        <w:t xml:space="preserve"> </w:t>
      </w:r>
    </w:p>
    <w:p w:rsidR="00000000" w:rsidRDefault="00A2208B" w:rsidP="00B32B29">
      <w:pPr>
        <w:spacing w:after="0" w:line="240" w:lineRule="auto"/>
        <w:jc w:val="both"/>
        <w:rPr>
          <w:b/>
          <w:bCs/>
        </w:rPr>
      </w:pPr>
      <w:r>
        <w:rPr>
          <w:b/>
          <w:bCs/>
        </w:rPr>
        <w:t>3.5 Zanzibar Fisheries Policy, (2022)</w:t>
      </w:r>
    </w:p>
    <w:p w:rsidR="00000000" w:rsidRDefault="00A2208B" w:rsidP="00B32B29">
      <w:pPr>
        <w:spacing w:after="0" w:line="240" w:lineRule="auto"/>
        <w:ind w:firstLine="720"/>
        <w:jc w:val="both"/>
      </w:pPr>
      <w:r>
        <w:rPr>
          <w:color w:val="000000"/>
        </w:rPr>
        <w:t>In its foreword, the opening statemen</w:t>
      </w:r>
      <w:r>
        <w:rPr>
          <w:color w:val="000000"/>
        </w:rPr>
        <w:t xml:space="preserve">t of the Zanzibar Fisheries Policy states clearly that ‘The Fisheries sector is a crucial contributor to the social and economic development of Zanzibar, and it plays a significant role in the development of Blue Economy…contributing about 5.1% to the GDP </w:t>
      </w:r>
      <w:r>
        <w:rPr>
          <w:color w:val="000000"/>
        </w:rPr>
        <w:t xml:space="preserve">(RGZ, 2022a, p. v)’. It is equally important to note that </w:t>
      </w:r>
      <w:r>
        <w:rPr>
          <w:rFonts w:eastAsia="MinionPro-Regular"/>
          <w:lang w:val="en-GB"/>
        </w:rPr>
        <w:t>fisheries subsector is put under the same Ministry as that of Blue Economy in Zanzibar. This shows that the subsector is considered a major aspect of the blue economy agenda in Zanzibar. Actually, t</w:t>
      </w:r>
      <w:r>
        <w:rPr>
          <w:rFonts w:eastAsia="MinionPro-Regular"/>
          <w:lang w:val="en-GB"/>
        </w:rPr>
        <w:t xml:space="preserve">he contribution of this sector to the GDP of Zanzibar has been shown to have increased substantially. Earlier, it was reported that the contribution of fisheries to the GDP of Zanzibar was about 4.8 percent in 2020 (RGZ, 2020). </w:t>
      </w:r>
    </w:p>
    <w:p w:rsidR="00000000" w:rsidRDefault="00A2208B" w:rsidP="00B32B29">
      <w:pPr>
        <w:spacing w:after="0" w:line="240" w:lineRule="auto"/>
        <w:ind w:firstLine="720"/>
        <w:jc w:val="both"/>
        <w:rPr>
          <w:color w:val="000000"/>
        </w:rPr>
      </w:pPr>
      <w:r>
        <w:rPr>
          <w:lang w:val="en-GB"/>
        </w:rPr>
        <w:t>Actually, in one of its sta</w:t>
      </w:r>
      <w:r>
        <w:rPr>
          <w:lang w:val="en-GB"/>
        </w:rPr>
        <w:t xml:space="preserve">ted policy issues (having to do with production and productivity) the Fisheries Policy recognizes that </w:t>
      </w:r>
      <w:r>
        <w:rPr>
          <w:color w:val="000000"/>
        </w:rPr>
        <w:t>traditional fisheries knowledge promotes sustainable utilization of marine resources, and its wider integration into sustainable fisheries management. Th</w:t>
      </w:r>
      <w:r>
        <w:rPr>
          <w:color w:val="000000"/>
        </w:rPr>
        <w:t>is recognition of the value of traditional fisheries knowledge is very important for the formulation of guidelines for the implementation of blue economy in Zanzibar. The policy statement in this subsection is that:</w:t>
      </w:r>
    </w:p>
    <w:p w:rsidR="00000000" w:rsidRDefault="00A2208B" w:rsidP="00B32B29">
      <w:pPr>
        <w:spacing w:after="0" w:line="240" w:lineRule="auto"/>
        <w:ind w:firstLine="720"/>
        <w:jc w:val="both"/>
        <w:rPr>
          <w:color w:val="000000"/>
        </w:rPr>
      </w:pPr>
      <w:r>
        <w:rPr>
          <w:color w:val="000000"/>
        </w:rPr>
        <w:t>‘The Government shall promote the develo</w:t>
      </w:r>
      <w:r>
        <w:rPr>
          <w:color w:val="000000"/>
        </w:rPr>
        <w:t>pment of domestic offshore industrial fishing and enhance the capacity of artisanal fishers while preserving a traditional knowledge to undertake productive and sustainable fishing harmonized with the offshore industrial fishing fleet to enhance decent job</w:t>
      </w:r>
      <w:r>
        <w:rPr>
          <w:color w:val="000000"/>
        </w:rPr>
        <w:t>’ (p.16).</w:t>
      </w:r>
    </w:p>
    <w:p w:rsidR="00000000" w:rsidRDefault="00A2208B" w:rsidP="00B32B29">
      <w:pPr>
        <w:spacing w:after="0" w:line="240" w:lineRule="auto"/>
        <w:ind w:firstLine="720"/>
        <w:jc w:val="both"/>
        <w:rPr>
          <w:color w:val="000000"/>
        </w:rPr>
      </w:pPr>
      <w:r>
        <w:rPr>
          <w:color w:val="000000"/>
        </w:rPr>
        <w:t>Given this policy commitment to preserving traditional knowledge to undertake productive and sustainable fishing, it was necessary, therefore, to analyze the use of the term ‘traditional’ in the whole document in order to pinpoint the strength of</w:t>
      </w:r>
      <w:r>
        <w:rPr>
          <w:color w:val="000000"/>
        </w:rPr>
        <w:t xml:space="preserve"> the commitment. NVIVO 12 qualitative data analysis software was used to handle this content analysis process. The output from the software regarding the use of the term ‘traditional’ in the Fisheries Policy document gave the results as shown in figure 2. </w:t>
      </w:r>
    </w:p>
    <w:p w:rsidR="00000000" w:rsidRDefault="00A2208B" w:rsidP="00B32B29">
      <w:pPr>
        <w:spacing w:after="0" w:line="240" w:lineRule="auto"/>
        <w:jc w:val="both"/>
        <w:rPr>
          <w:color w:val="000000"/>
        </w:rPr>
      </w:pPr>
    </w:p>
    <w:p w:rsidR="00000000" w:rsidRDefault="00B32B29" w:rsidP="00B32B29">
      <w:pPr>
        <w:spacing w:after="0" w:line="240" w:lineRule="auto"/>
        <w:jc w:val="both"/>
        <w:rPr>
          <w:color w:val="000000"/>
        </w:rPr>
      </w:pPr>
      <w:r>
        <w:rPr>
          <w:noProof/>
          <w:lang w:eastAsia="zh-CN"/>
        </w:rPr>
        <w:drawing>
          <wp:inline distT="0" distB="0" distL="0" distR="0">
            <wp:extent cx="6619875" cy="17621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9875" cy="1762125"/>
                    </a:xfrm>
                    <a:prstGeom prst="rect">
                      <a:avLst/>
                    </a:prstGeom>
                    <a:noFill/>
                    <a:ln>
                      <a:noFill/>
                    </a:ln>
                  </pic:spPr>
                </pic:pic>
              </a:graphicData>
            </a:graphic>
          </wp:inline>
        </w:drawing>
      </w:r>
    </w:p>
    <w:p w:rsidR="00000000" w:rsidRDefault="00A2208B" w:rsidP="00B32B29">
      <w:pPr>
        <w:spacing w:after="0" w:line="240" w:lineRule="auto"/>
        <w:jc w:val="both"/>
        <w:rPr>
          <w:b/>
          <w:bCs/>
          <w:color w:val="000000"/>
        </w:rPr>
      </w:pPr>
      <w:r>
        <w:rPr>
          <w:b/>
          <w:bCs/>
          <w:color w:val="000000"/>
        </w:rPr>
        <w:t>Figure 2</w:t>
      </w:r>
    </w:p>
    <w:p w:rsidR="00000000" w:rsidRDefault="00A2208B" w:rsidP="00B32B29">
      <w:pPr>
        <w:spacing w:after="0" w:line="240" w:lineRule="auto"/>
        <w:jc w:val="both"/>
        <w:rPr>
          <w:i/>
          <w:iCs/>
          <w:color w:val="000000"/>
        </w:rPr>
      </w:pPr>
      <w:r>
        <w:rPr>
          <w:i/>
          <w:iCs/>
          <w:color w:val="000000"/>
        </w:rPr>
        <w:t xml:space="preserve">The use of the term ‘Traditional’ in the Zanzibar Fisheries Policy </w:t>
      </w:r>
    </w:p>
    <w:p w:rsidR="00000000" w:rsidRDefault="00A2208B" w:rsidP="00B32B29">
      <w:pPr>
        <w:spacing w:after="0" w:line="240" w:lineRule="auto"/>
        <w:jc w:val="both"/>
        <w:rPr>
          <w:color w:val="000000"/>
        </w:rPr>
      </w:pPr>
    </w:p>
    <w:p w:rsidR="00000000" w:rsidRDefault="00A2208B" w:rsidP="00B32B29">
      <w:pPr>
        <w:spacing w:after="0" w:line="240" w:lineRule="auto"/>
        <w:ind w:firstLine="720"/>
        <w:jc w:val="both"/>
        <w:rPr>
          <w:color w:val="000000"/>
          <w:lang w:val="en-GB"/>
        </w:rPr>
      </w:pPr>
      <w:r>
        <w:rPr>
          <w:color w:val="000000"/>
        </w:rPr>
        <w:t>The statements used in the policy document are listed hereunder:  Traditional fisheries knowledge promotes sustainable utilization of marine resources, and its wider integrat</w:t>
      </w:r>
      <w:r>
        <w:rPr>
          <w:color w:val="000000"/>
        </w:rPr>
        <w:t xml:space="preserve">ion into sustainable fisheries management. </w:t>
      </w:r>
      <w:r>
        <w:rPr>
          <w:color w:val="000000"/>
          <w:lang w:val="en-GB"/>
        </w:rPr>
        <w:t>…</w:t>
      </w:r>
      <w:r>
        <w:rPr>
          <w:color w:val="000000"/>
        </w:rPr>
        <w:t>enhance the capacity of artisanal fishers while preserving a traditional knowledge to undertake productive and sustainable fishing…</w:t>
      </w:r>
    </w:p>
    <w:p w:rsidR="00000000" w:rsidRDefault="00A2208B" w:rsidP="00B32B29">
      <w:pPr>
        <w:spacing w:after="0" w:line="240" w:lineRule="auto"/>
        <w:ind w:firstLine="720"/>
        <w:jc w:val="both"/>
        <w:rPr>
          <w:color w:val="000000"/>
        </w:rPr>
      </w:pPr>
      <w:r>
        <w:rPr>
          <w:color w:val="000000"/>
          <w:lang w:val="en-GB"/>
        </w:rPr>
        <w:t>Promote and encourage the use of traditional knowledge to enhance sustainable fi</w:t>
      </w:r>
      <w:r>
        <w:rPr>
          <w:color w:val="000000"/>
          <w:lang w:val="en-GB"/>
        </w:rPr>
        <w:t>shing</w:t>
      </w:r>
      <w:r w:rsidR="00452F5B">
        <w:rPr>
          <w:color w:val="000000"/>
          <w:lang w:val="en-GB"/>
        </w:rPr>
        <w:t>; promote</w:t>
      </w:r>
      <w:r>
        <w:rPr>
          <w:color w:val="000000"/>
          <w:lang w:val="en-GB"/>
        </w:rPr>
        <w:t xml:space="preserve"> the use of traditional knowledge and ensure effective information dissemination to various actor. </w:t>
      </w:r>
      <w:r>
        <w:rPr>
          <w:color w:val="000000"/>
        </w:rPr>
        <w:t>As it can be seen, in this policy document, all the statements that contain the term ‘traditional’ are related to artisanal fishing knowledge.</w:t>
      </w:r>
      <w:r>
        <w:rPr>
          <w:color w:val="000000"/>
        </w:rPr>
        <w:t xml:space="preserve"> All the statements are related to the promotion of traditional fishing knowledge and enhancement the capacity of the traditional fishers. This policy commitment brings hope that the rapid growth in fishing technology in Zanzibar is not intended on replaci</w:t>
      </w:r>
      <w:r>
        <w:rPr>
          <w:color w:val="000000"/>
        </w:rPr>
        <w:t xml:space="preserve">ng the already established practices of traditional fishing which have been shown to be effective in both sustainable use of the ocean and support for the livelihoods of the poor. </w:t>
      </w:r>
    </w:p>
    <w:p w:rsidR="00000000" w:rsidRDefault="00A2208B" w:rsidP="00F26AE9">
      <w:pPr>
        <w:spacing w:after="0" w:line="240" w:lineRule="auto"/>
        <w:jc w:val="both"/>
        <w:rPr>
          <w:b/>
          <w:bCs/>
        </w:rPr>
      </w:pPr>
      <w:r>
        <w:rPr>
          <w:b/>
          <w:bCs/>
        </w:rPr>
        <w:t xml:space="preserve">3.6 Zanzibar Fisheries Master Plan 2023 </w:t>
      </w:r>
      <w:r w:rsidR="00F26AE9">
        <w:rPr>
          <w:b/>
          <w:bCs/>
        </w:rPr>
        <w:t>-</w:t>
      </w:r>
      <w:r>
        <w:rPr>
          <w:b/>
          <w:bCs/>
        </w:rPr>
        <w:t xml:space="preserve"> 2038 </w:t>
      </w:r>
    </w:p>
    <w:p w:rsidR="00000000" w:rsidRDefault="00A2208B" w:rsidP="00B32B29">
      <w:pPr>
        <w:spacing w:after="0" w:line="240" w:lineRule="auto"/>
        <w:ind w:firstLine="720"/>
        <w:jc w:val="both"/>
        <w:rPr>
          <w:color w:val="000000"/>
        </w:rPr>
      </w:pPr>
      <w:r>
        <w:rPr>
          <w:rStyle w:val="A3"/>
          <w:rFonts w:cs="Times New Roman"/>
          <w:sz w:val="22"/>
          <w:szCs w:val="22"/>
        </w:rPr>
        <w:lastRenderedPageBreak/>
        <w:t>Another major policy instr</w:t>
      </w:r>
      <w:r>
        <w:rPr>
          <w:rStyle w:val="A3"/>
          <w:rFonts w:cs="Times New Roman"/>
          <w:sz w:val="22"/>
          <w:szCs w:val="22"/>
        </w:rPr>
        <w:t xml:space="preserve">ument guiding the implementation of blue economy in Zanzibar is the </w:t>
      </w:r>
      <w:r>
        <w:rPr>
          <w:color w:val="000000"/>
        </w:rPr>
        <w:t>Zanzibar Fisheries Master Plan 2023-2038. The Revolutionary Government declares in this document that it is a landmark document that charts a clear course for the sustainable development o</w:t>
      </w:r>
      <w:r>
        <w:rPr>
          <w:color w:val="000000"/>
        </w:rPr>
        <w:t xml:space="preserve">f the fisheries sector in Zanzibar. Statistics in the master plan document show that ‘as of 2020, the estimated number of fishermen in Zanzibar was 50,218, with 29% (14,566) individuals being foot fishers. These fishermen rely on traditional fishing gears </w:t>
      </w:r>
      <w:r>
        <w:rPr>
          <w:color w:val="000000"/>
        </w:rPr>
        <w:t>and vessels, which include small boats, dhows, canoes and outrigger canoes. Out of 7,919 fishing crafts recorded in 2020, only a few (15%) were fitted with outboard or inboard engines’ (RGZ, 2022b, p</w:t>
      </w:r>
      <w:r w:rsidR="00F26AE9">
        <w:rPr>
          <w:color w:val="000000"/>
        </w:rPr>
        <w:t>.</w:t>
      </w:r>
      <w:r>
        <w:rPr>
          <w:color w:val="000000"/>
        </w:rPr>
        <w:t xml:space="preserve">1). </w:t>
      </w:r>
    </w:p>
    <w:p w:rsidR="00000000" w:rsidRDefault="00A2208B" w:rsidP="00B32B29">
      <w:pPr>
        <w:spacing w:after="0" w:line="240" w:lineRule="auto"/>
        <w:ind w:firstLine="720"/>
        <w:jc w:val="both"/>
        <w:rPr>
          <w:color w:val="000000"/>
        </w:rPr>
      </w:pPr>
      <w:r>
        <w:rPr>
          <w:color w:val="000000"/>
        </w:rPr>
        <w:t xml:space="preserve">The commitment of this Master Plan to promoting the </w:t>
      </w:r>
      <w:r>
        <w:rPr>
          <w:color w:val="000000"/>
        </w:rPr>
        <w:t>use of traditional fishing knowledge was not very explicit. It was therefore necessary to try different related terms using the same technique of qualitative content analysis applying NVIVO 12 data analysis software. It was found that the term ‘indigenous’</w:t>
      </w:r>
      <w:r>
        <w:rPr>
          <w:color w:val="000000"/>
        </w:rPr>
        <w:t xml:space="preserve"> did not appear at all in the Fisheries Master Plan document of 2022. The researcher ten tried the term ‘knowledge’. The term was found to have appeared 14 times in the document but at no instance was the term associated with fishery knowledge of the indig</w:t>
      </w:r>
      <w:r>
        <w:rPr>
          <w:color w:val="000000"/>
        </w:rPr>
        <w:t xml:space="preserve">enous fishing communities of Zanzibar. It was necessary to try the term ‘traditional’ to ascertain whether traditional skills/knowledge or methods would have featured in the Master Plan. The results were as shown in figure 3. </w:t>
      </w:r>
    </w:p>
    <w:p w:rsidR="00000000" w:rsidRDefault="00A2208B" w:rsidP="00B32B29">
      <w:pPr>
        <w:spacing w:after="0" w:line="240" w:lineRule="auto"/>
        <w:jc w:val="both"/>
        <w:rPr>
          <w:color w:val="000000"/>
        </w:rPr>
      </w:pPr>
    </w:p>
    <w:p w:rsidR="00000000" w:rsidRDefault="00B32B29" w:rsidP="00B32B29">
      <w:pPr>
        <w:spacing w:after="0" w:line="240" w:lineRule="auto"/>
        <w:jc w:val="both"/>
        <w:rPr>
          <w:color w:val="000000"/>
        </w:rPr>
      </w:pPr>
      <w:r>
        <w:rPr>
          <w:noProof/>
          <w:lang w:eastAsia="zh-CN"/>
        </w:rPr>
        <w:drawing>
          <wp:inline distT="0" distB="0" distL="0" distR="0">
            <wp:extent cx="6686550" cy="1676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6550" cy="1676400"/>
                    </a:xfrm>
                    <a:prstGeom prst="rect">
                      <a:avLst/>
                    </a:prstGeom>
                    <a:noFill/>
                    <a:ln>
                      <a:noFill/>
                    </a:ln>
                  </pic:spPr>
                </pic:pic>
              </a:graphicData>
            </a:graphic>
          </wp:inline>
        </w:drawing>
      </w:r>
    </w:p>
    <w:p w:rsidR="00000000" w:rsidRPr="00452F5B" w:rsidRDefault="00A2208B" w:rsidP="00B32B29">
      <w:pPr>
        <w:spacing w:after="0" w:line="240" w:lineRule="auto"/>
        <w:jc w:val="both"/>
        <w:rPr>
          <w:b/>
          <w:bCs/>
          <w:color w:val="000000"/>
          <w:sz w:val="8"/>
          <w:szCs w:val="8"/>
        </w:rPr>
      </w:pPr>
    </w:p>
    <w:p w:rsidR="00000000" w:rsidRDefault="00A2208B" w:rsidP="00B32B29">
      <w:pPr>
        <w:spacing w:after="0" w:line="240" w:lineRule="auto"/>
        <w:jc w:val="both"/>
        <w:rPr>
          <w:b/>
          <w:bCs/>
          <w:color w:val="000000"/>
        </w:rPr>
      </w:pPr>
      <w:r>
        <w:rPr>
          <w:b/>
          <w:bCs/>
          <w:color w:val="000000"/>
        </w:rPr>
        <w:t>Figure 3</w:t>
      </w:r>
    </w:p>
    <w:p w:rsidR="00000000" w:rsidRDefault="00A2208B" w:rsidP="00B32B29">
      <w:pPr>
        <w:spacing w:after="0" w:line="240" w:lineRule="auto"/>
        <w:jc w:val="both"/>
        <w:rPr>
          <w:i/>
          <w:iCs/>
          <w:color w:val="000000"/>
        </w:rPr>
      </w:pPr>
      <w:r>
        <w:rPr>
          <w:i/>
          <w:iCs/>
          <w:color w:val="000000"/>
        </w:rPr>
        <w:t>The use of the t</w:t>
      </w:r>
      <w:r>
        <w:rPr>
          <w:i/>
          <w:iCs/>
          <w:color w:val="000000"/>
        </w:rPr>
        <w:t>erm ‘Traditional’ in the Zanzibar Fisheries Master Plan 2023-2038</w:t>
      </w:r>
    </w:p>
    <w:p w:rsidR="00000000" w:rsidRDefault="00A2208B" w:rsidP="00B32B29">
      <w:pPr>
        <w:spacing w:after="0" w:line="240" w:lineRule="auto"/>
        <w:jc w:val="both"/>
        <w:rPr>
          <w:b/>
          <w:bCs/>
          <w:color w:val="000000"/>
        </w:rPr>
      </w:pPr>
    </w:p>
    <w:p w:rsidR="00000000" w:rsidRDefault="00A2208B" w:rsidP="00B32B29">
      <w:pPr>
        <w:spacing w:after="0" w:line="240" w:lineRule="auto"/>
        <w:ind w:firstLine="720"/>
        <w:jc w:val="both"/>
        <w:rPr>
          <w:color w:val="000000"/>
        </w:rPr>
      </w:pPr>
      <w:r>
        <w:rPr>
          <w:color w:val="000000"/>
        </w:rPr>
        <w:t>The term ‘traditional’ appeared four times only in the Master Plans document just as many times as it also appeared in the Fisheries Policy. The statements containing the term ‘traditional’</w:t>
      </w:r>
      <w:r>
        <w:rPr>
          <w:color w:val="000000"/>
        </w:rPr>
        <w:t xml:space="preserve"> were as follows: The Fisheries Administration has also encour</w:t>
      </w:r>
      <w:r>
        <w:rPr>
          <w:color w:val="000000"/>
        </w:rPr>
        <w:softHyphen/>
        <w:t>aged participation in fisheries management through the establishment of SFCs and supports certain tra</w:t>
      </w:r>
      <w:r>
        <w:rPr>
          <w:color w:val="000000"/>
        </w:rPr>
        <w:softHyphen/>
        <w:t>ditional management practices, such as local-level closed season and areas. These fishermen</w:t>
      </w:r>
      <w:r>
        <w:rPr>
          <w:color w:val="000000"/>
        </w:rPr>
        <w:t xml:space="preserve"> rely on traditional fishing gears and vessels, which include small boats, dhows, canoes and outrigger canoes. This (i.e. </w:t>
      </w:r>
      <w:r w:rsidR="00452F5B">
        <w:rPr>
          <w:color w:val="000000"/>
        </w:rPr>
        <w:t>fishing</w:t>
      </w:r>
      <w:r>
        <w:rPr>
          <w:color w:val="000000"/>
        </w:rPr>
        <w:t xml:space="preserve"> within 5 miles of the shoreline, primarily target</w:t>
      </w:r>
      <w:r>
        <w:rPr>
          <w:color w:val="000000"/>
        </w:rPr>
        <w:softHyphen/>
        <w:t>ing coastal reef) is facilitated by the use of small traditional fishing ves</w:t>
      </w:r>
      <w:r>
        <w:rPr>
          <w:color w:val="000000"/>
        </w:rPr>
        <w:t>sels such as outrigger canoes (ngalawa), dhows (dau), dugout canoes (mtumbwi) and boats (mashua, boti). The farm</w:t>
      </w:r>
      <w:r>
        <w:rPr>
          <w:color w:val="000000"/>
        </w:rPr>
        <w:softHyphen/>
        <w:t>ing of sponges can be carried out using simple meth</w:t>
      </w:r>
      <w:r>
        <w:rPr>
          <w:color w:val="000000"/>
        </w:rPr>
        <w:softHyphen/>
        <w:t>ods, such as farms located in shallow waters and ser</w:t>
      </w:r>
      <w:r>
        <w:rPr>
          <w:color w:val="000000"/>
        </w:rPr>
        <w:softHyphen/>
        <w:t>viced from the surface using tradition</w:t>
      </w:r>
      <w:r>
        <w:rPr>
          <w:color w:val="000000"/>
        </w:rPr>
        <w:t xml:space="preserve">al fishing boats. </w:t>
      </w:r>
    </w:p>
    <w:p w:rsidR="00000000" w:rsidRDefault="00A2208B" w:rsidP="00B32B29">
      <w:pPr>
        <w:spacing w:after="0" w:line="240" w:lineRule="auto"/>
        <w:ind w:firstLine="720"/>
        <w:jc w:val="both"/>
        <w:rPr>
          <w:color w:val="000000"/>
        </w:rPr>
      </w:pPr>
      <w:r>
        <w:rPr>
          <w:color w:val="000000"/>
        </w:rPr>
        <w:t>As it can be seen in these statements, in no way does the Master Plan promote, encourage, praise or show intention to apply traditional fishery knowledge in support of Blue Economy efforts. This document was prepared by the ministry of B</w:t>
      </w:r>
      <w:r>
        <w:rPr>
          <w:color w:val="000000"/>
        </w:rPr>
        <w:t>lue Economy and Fisheries just like the Zanzibar Fisheries Policy. There is no reason why the contents should not match. Readers find it difficult to identify the reason for this major mismatch in content intended to support enterprise development using tr</w:t>
      </w:r>
      <w:r>
        <w:rPr>
          <w:color w:val="000000"/>
        </w:rPr>
        <w:t xml:space="preserve">aditional knowledge. </w:t>
      </w:r>
    </w:p>
    <w:p w:rsidR="00000000" w:rsidRDefault="00A2208B" w:rsidP="00B32B29">
      <w:pPr>
        <w:spacing w:after="0" w:line="240" w:lineRule="auto"/>
        <w:jc w:val="both"/>
        <w:rPr>
          <w:lang w:val="en-GB"/>
        </w:rPr>
      </w:pPr>
    </w:p>
    <w:p w:rsidR="00000000" w:rsidRDefault="00A2208B" w:rsidP="00B32B29">
      <w:pPr>
        <w:spacing w:after="0" w:line="240" w:lineRule="auto"/>
        <w:jc w:val="center"/>
        <w:rPr>
          <w:b/>
          <w:bCs/>
          <w:lang w:val="en-GB"/>
        </w:rPr>
      </w:pPr>
      <w:r>
        <w:rPr>
          <w:b/>
          <w:bCs/>
          <w:lang w:val="en-GB"/>
        </w:rPr>
        <w:t>IV. CONCLUSION</w:t>
      </w:r>
    </w:p>
    <w:p w:rsidR="00000000" w:rsidRDefault="00A2208B" w:rsidP="00B32B29">
      <w:pPr>
        <w:spacing w:after="0" w:line="240" w:lineRule="auto"/>
        <w:jc w:val="both"/>
        <w:rPr>
          <w:b/>
          <w:bCs/>
          <w:lang w:val="en-GB"/>
        </w:rPr>
      </w:pPr>
    </w:p>
    <w:p w:rsidR="00000000" w:rsidRDefault="00A2208B" w:rsidP="00B32B29">
      <w:pPr>
        <w:spacing w:after="0" w:line="240" w:lineRule="auto"/>
        <w:ind w:firstLine="720"/>
        <w:jc w:val="both"/>
        <w:rPr>
          <w:color w:val="000000"/>
        </w:rPr>
      </w:pPr>
      <w:r>
        <w:rPr>
          <w:color w:val="000000"/>
        </w:rPr>
        <w:t>This paper intended to analyze the extent to which the policy framework for the blue economy in Zanzibar carries prospects for the development of enterprises that employ traditional knowledge in order to ensure that t</w:t>
      </w:r>
      <w:r>
        <w:rPr>
          <w:color w:val="000000"/>
        </w:rPr>
        <w:t>he livelihoods of the poor artisanal fishers are preserved and uplifted. The study findings conclude that the Revolutionary Government of Zanzibar is strongly committed to ensuring inclusive growth of the economy of Zanzibar led by the development of the B</w:t>
      </w:r>
      <w:r>
        <w:rPr>
          <w:color w:val="000000"/>
        </w:rPr>
        <w:t>lue Economy. The government has put in place a robust policy framework to guide these efforts. In addition, the study concludes that in the course of supporting traditional fishing knowledge and methods, since the government is equally committed to linking</w:t>
      </w:r>
      <w:r>
        <w:rPr>
          <w:color w:val="000000"/>
        </w:rPr>
        <w:t xml:space="preserve"> the artisanal fishers to improved and modernized market opportunities particularly in the fast-growing tourist sector in various areas of Zanzibar.</w:t>
      </w:r>
    </w:p>
    <w:p w:rsidR="00000000" w:rsidRDefault="00A2208B" w:rsidP="00B32B29">
      <w:pPr>
        <w:spacing w:after="0" w:line="240" w:lineRule="auto"/>
        <w:jc w:val="both"/>
        <w:rPr>
          <w:color w:val="000000"/>
        </w:rPr>
      </w:pPr>
    </w:p>
    <w:p w:rsidR="00F26AE9" w:rsidRDefault="00F26AE9">
      <w:pPr>
        <w:spacing w:after="0" w:line="240" w:lineRule="auto"/>
        <w:rPr>
          <w:b/>
          <w:bCs/>
          <w:lang w:val="en-GB"/>
        </w:rPr>
      </w:pPr>
      <w:r>
        <w:rPr>
          <w:b/>
          <w:bCs/>
          <w:lang w:val="en-GB"/>
        </w:rPr>
        <w:br w:type="page"/>
      </w:r>
    </w:p>
    <w:p w:rsidR="00000000" w:rsidRDefault="00A2208B" w:rsidP="00B32B29">
      <w:pPr>
        <w:spacing w:after="0" w:line="240" w:lineRule="auto"/>
        <w:jc w:val="center"/>
        <w:rPr>
          <w:b/>
          <w:bCs/>
          <w:lang w:val="en-GB"/>
        </w:rPr>
      </w:pPr>
      <w:r>
        <w:rPr>
          <w:b/>
          <w:bCs/>
          <w:lang w:val="en-GB"/>
        </w:rPr>
        <w:lastRenderedPageBreak/>
        <w:t>V. RECOMMENDATIONS</w:t>
      </w:r>
    </w:p>
    <w:p w:rsidR="00000000" w:rsidRDefault="00A2208B" w:rsidP="00B32B29">
      <w:pPr>
        <w:spacing w:after="0" w:line="240" w:lineRule="auto"/>
        <w:jc w:val="center"/>
        <w:rPr>
          <w:b/>
          <w:bCs/>
          <w:lang w:val="en-GB"/>
        </w:rPr>
      </w:pPr>
    </w:p>
    <w:p w:rsidR="00000000" w:rsidRDefault="00A2208B" w:rsidP="00B32B29">
      <w:pPr>
        <w:spacing w:after="0" w:line="240" w:lineRule="auto"/>
        <w:ind w:firstLine="720"/>
        <w:jc w:val="both"/>
        <w:rPr>
          <w:color w:val="000000"/>
        </w:rPr>
      </w:pPr>
      <w:r>
        <w:rPr>
          <w:color w:val="000000"/>
        </w:rPr>
        <w:t>Based on the revealed study findings, the government is urged to put in place a robust</w:t>
      </w:r>
      <w:r>
        <w:rPr>
          <w:color w:val="000000"/>
        </w:rPr>
        <w:t xml:space="preserve"> policy framework to guide these efforts. In addition to supporting traditional fishing knowledge and methods, the government is equally committed to linking the artisanal fishers to improved and modernized market opportunities particularly in the fast-gro</w:t>
      </w:r>
      <w:r>
        <w:rPr>
          <w:color w:val="000000"/>
        </w:rPr>
        <w:t>wing tourist sector in various areas of Zanzibar. Following the weak or apparently unidentifiable commitment of the Zanzibar Fisheries Master Plan to supporting or promoting traditional fishing knowledge, the content contradicts the commitment of the Revol</w:t>
      </w:r>
      <w:r>
        <w:rPr>
          <w:color w:val="000000"/>
        </w:rPr>
        <w:t xml:space="preserve">utionary Government of Zanzibar in both the Blue Economy Policy and the Fisheries Policy. The Master Plan is declared to be the </w:t>
      </w:r>
      <w:r>
        <w:rPr>
          <w:i/>
          <w:iCs/>
          <w:color w:val="000000"/>
        </w:rPr>
        <w:t xml:space="preserve">landmark document that charts a clear course for the sustainable development of the fisheries sector in Zanzibar, </w:t>
      </w:r>
      <w:r>
        <w:rPr>
          <w:color w:val="000000"/>
        </w:rPr>
        <w:t>hence there is</w:t>
      </w:r>
      <w:r>
        <w:rPr>
          <w:color w:val="000000"/>
        </w:rPr>
        <w:t xml:space="preserve"> an urgent need to harmonize its content with the other two documents in order to ensure that types of enterprises developing in the blue economy arena do not replace or unhealthily obscure the crucially important traditional enterprises that would ensure </w:t>
      </w:r>
      <w:r>
        <w:rPr>
          <w:color w:val="000000"/>
        </w:rPr>
        <w:t>the livelihoods of the poor fishers are protected and uplifted. Until this happens, there is a danger of the fast pace of growth in tourism in Zanzibar may replace rather than uplift the livelihoods of the poor artisanal fishers. As it has been advised, th</w:t>
      </w:r>
      <w:r>
        <w:rPr>
          <w:color w:val="000000"/>
        </w:rPr>
        <w:t xml:space="preserve">e expected trickle down of the economic advantages of modernizing and expanding the blue economy shall not be automatic but will demand deliberate actions of the Revolutionary Government of Zanzibar to sustain the livelihoods of the poor artisanal fishers </w:t>
      </w:r>
      <w:r>
        <w:rPr>
          <w:color w:val="000000"/>
        </w:rPr>
        <w:t xml:space="preserve">by instituting good and relevant policies and programs. </w:t>
      </w:r>
    </w:p>
    <w:p w:rsidR="00452F5B" w:rsidRDefault="00452F5B" w:rsidP="00452F5B">
      <w:pPr>
        <w:spacing w:after="0"/>
        <w:rPr>
          <w:rFonts w:eastAsia="BatangChe"/>
        </w:rPr>
      </w:pPr>
    </w:p>
    <w:p w:rsidR="00452F5B" w:rsidRPr="00E62634" w:rsidRDefault="00452F5B" w:rsidP="00452F5B">
      <w:pPr>
        <w:shd w:val="clear" w:color="auto" w:fill="FFFFFF"/>
        <w:spacing w:after="0"/>
        <w:rPr>
          <w:color w:val="222222"/>
        </w:rPr>
      </w:pPr>
      <w:r w:rsidRPr="00E62634">
        <w:rPr>
          <w:b/>
          <w:bCs/>
          <w:color w:val="222222"/>
        </w:rPr>
        <w:t>Declaration of Interest</w:t>
      </w:r>
    </w:p>
    <w:p w:rsidR="00452F5B" w:rsidRPr="00E62634" w:rsidRDefault="00452F5B" w:rsidP="00452F5B">
      <w:pPr>
        <w:shd w:val="clear" w:color="auto" w:fill="FFFFFF"/>
        <w:spacing w:after="0"/>
        <w:ind w:firstLine="720"/>
        <w:rPr>
          <w:color w:val="222222"/>
        </w:rPr>
      </w:pPr>
      <w:r w:rsidRPr="00E62634">
        <w:rPr>
          <w:color w:val="222222"/>
        </w:rPr>
        <w:t>The authors declare that they do not have any known competing financial interests or personal relationships that could have appeared to influence the work reported in this paper.</w:t>
      </w:r>
    </w:p>
    <w:p w:rsidR="00452F5B" w:rsidRPr="00E62634" w:rsidRDefault="00452F5B" w:rsidP="00452F5B">
      <w:pPr>
        <w:shd w:val="clear" w:color="auto" w:fill="FFFFFF"/>
        <w:spacing w:after="0"/>
        <w:rPr>
          <w:color w:val="222222"/>
        </w:rPr>
      </w:pPr>
      <w:r w:rsidRPr="00E62634">
        <w:rPr>
          <w:color w:val="222222"/>
        </w:rPr>
        <w:t> </w:t>
      </w:r>
    </w:p>
    <w:p w:rsidR="00452F5B" w:rsidRPr="00E62634" w:rsidRDefault="00452F5B" w:rsidP="00452F5B">
      <w:pPr>
        <w:shd w:val="clear" w:color="auto" w:fill="FFFFFF"/>
        <w:spacing w:after="0"/>
        <w:rPr>
          <w:color w:val="222222"/>
        </w:rPr>
      </w:pPr>
      <w:r w:rsidRPr="00E62634">
        <w:rPr>
          <w:b/>
          <w:bCs/>
          <w:color w:val="222222"/>
        </w:rPr>
        <w:t>Funding Declaration</w:t>
      </w:r>
    </w:p>
    <w:p w:rsidR="00452F5B" w:rsidRPr="00E62634" w:rsidRDefault="00452F5B" w:rsidP="00452F5B">
      <w:pPr>
        <w:shd w:val="clear" w:color="auto" w:fill="FFFFFF"/>
        <w:spacing w:after="0"/>
        <w:ind w:firstLine="720"/>
        <w:rPr>
          <w:color w:val="222222"/>
        </w:rPr>
      </w:pPr>
      <w:r w:rsidRPr="00E62634">
        <w:rPr>
          <w:color w:val="222222"/>
        </w:rPr>
        <w:t>This research did not receive any specific grant from funding agencies in the public, commercial, or not-for-profit sectors.</w:t>
      </w:r>
    </w:p>
    <w:p w:rsidR="00000000" w:rsidRDefault="00A2208B" w:rsidP="00B32B29">
      <w:pPr>
        <w:spacing w:after="0" w:line="240" w:lineRule="auto"/>
        <w:jc w:val="both"/>
        <w:rPr>
          <w:b/>
          <w:bCs/>
          <w:color w:val="000000"/>
        </w:rPr>
      </w:pPr>
    </w:p>
    <w:p w:rsidR="00000000" w:rsidRDefault="00A2208B" w:rsidP="00B32B29">
      <w:pPr>
        <w:spacing w:after="0" w:line="240" w:lineRule="auto"/>
        <w:jc w:val="center"/>
        <w:rPr>
          <w:b/>
          <w:bCs/>
          <w:color w:val="000000"/>
        </w:rPr>
      </w:pPr>
      <w:r>
        <w:rPr>
          <w:b/>
          <w:bCs/>
          <w:lang w:val="en-GB"/>
        </w:rPr>
        <w:t>REFERENCES</w:t>
      </w:r>
    </w:p>
    <w:p w:rsidR="00000000" w:rsidRDefault="00A2208B" w:rsidP="00B32B29">
      <w:pPr>
        <w:spacing w:after="0" w:line="240" w:lineRule="auto"/>
        <w:jc w:val="both"/>
      </w:pPr>
    </w:p>
    <w:p w:rsidR="00452F5B" w:rsidRPr="00452F5B" w:rsidRDefault="00452F5B" w:rsidP="00452F5B">
      <w:pPr>
        <w:spacing w:after="0" w:line="240" w:lineRule="auto"/>
        <w:ind w:left="720" w:hanging="720"/>
        <w:jc w:val="both"/>
        <w:rPr>
          <w:lang/>
        </w:rPr>
      </w:pPr>
      <w:r w:rsidRPr="00452F5B">
        <w:rPr>
          <w:lang/>
        </w:rPr>
        <w:t xml:space="preserve">Acheson, J. M. (1981). Anthropology of fishing. </w:t>
      </w:r>
      <w:r w:rsidRPr="00452F5B">
        <w:rPr>
          <w:i/>
          <w:iCs/>
          <w:lang/>
        </w:rPr>
        <w:t>Annual Review of Anthropology, 10</w:t>
      </w:r>
      <w:r w:rsidRPr="00452F5B">
        <w:rPr>
          <w:lang/>
        </w:rPr>
        <w:t>, 275–316.</w:t>
      </w:r>
    </w:p>
    <w:p w:rsidR="00452F5B" w:rsidRPr="00452F5B" w:rsidRDefault="00452F5B" w:rsidP="00452F5B">
      <w:pPr>
        <w:spacing w:after="0" w:line="240" w:lineRule="auto"/>
        <w:ind w:left="720" w:hanging="720"/>
        <w:jc w:val="both"/>
        <w:rPr>
          <w:lang/>
        </w:rPr>
      </w:pPr>
      <w:r w:rsidRPr="00452F5B">
        <w:rPr>
          <w:lang/>
        </w:rPr>
        <w:t xml:space="preserve">African Union–Interafrican Bureau for Animal Resources. (2019). </w:t>
      </w:r>
      <w:r w:rsidRPr="00452F5B">
        <w:rPr>
          <w:i/>
          <w:iCs/>
          <w:lang/>
        </w:rPr>
        <w:t>Africa blue economy strategy</w:t>
      </w:r>
      <w:r w:rsidRPr="00452F5B">
        <w:rPr>
          <w:lang/>
        </w:rPr>
        <w:t>. AU-IBAR.</w:t>
      </w:r>
    </w:p>
    <w:p w:rsidR="00452F5B" w:rsidRPr="00452F5B" w:rsidRDefault="00452F5B" w:rsidP="00452F5B">
      <w:pPr>
        <w:spacing w:after="0" w:line="240" w:lineRule="auto"/>
        <w:ind w:left="720" w:hanging="720"/>
        <w:jc w:val="both"/>
        <w:rPr>
          <w:lang/>
        </w:rPr>
      </w:pPr>
      <w:r w:rsidRPr="00452F5B">
        <w:rPr>
          <w:lang/>
        </w:rPr>
        <w:t xml:space="preserve">Ali, S. M., Bilame, O., &amp; Ngusa, D. (2023). Challenges of artisanal fisheries towards the transformation of the emerging blue economy in Zanzibar. </w:t>
      </w:r>
      <w:r w:rsidRPr="00452F5B">
        <w:rPr>
          <w:i/>
          <w:iCs/>
          <w:lang/>
        </w:rPr>
        <w:t>Journal of Business and Social Review in Emerging Economies, 9</w:t>
      </w:r>
      <w:r w:rsidRPr="00452F5B">
        <w:rPr>
          <w:lang/>
        </w:rPr>
        <w:t>(2), 53–62.</w:t>
      </w:r>
    </w:p>
    <w:p w:rsidR="00452F5B" w:rsidRPr="00452F5B" w:rsidRDefault="00452F5B" w:rsidP="00452F5B">
      <w:pPr>
        <w:spacing w:after="0" w:line="240" w:lineRule="auto"/>
        <w:ind w:left="720" w:hanging="720"/>
        <w:jc w:val="both"/>
        <w:rPr>
          <w:lang/>
        </w:rPr>
      </w:pPr>
      <w:r w:rsidRPr="00452F5B">
        <w:rPr>
          <w:lang/>
        </w:rPr>
        <w:t xml:space="preserve">Allison, E. H., Kurien, J., &amp; Ota, Y. (2020). </w:t>
      </w:r>
      <w:r w:rsidRPr="00452F5B">
        <w:rPr>
          <w:i/>
          <w:iCs/>
          <w:lang/>
        </w:rPr>
        <w:t>The human relationship with our ocean planet</w:t>
      </w:r>
      <w:r w:rsidRPr="00452F5B">
        <w:rPr>
          <w:lang/>
        </w:rPr>
        <w:t>. World Resources Institute.</w:t>
      </w:r>
    </w:p>
    <w:p w:rsidR="00452F5B" w:rsidRPr="00452F5B" w:rsidRDefault="00452F5B" w:rsidP="00452F5B">
      <w:pPr>
        <w:spacing w:after="0" w:line="240" w:lineRule="auto"/>
        <w:ind w:left="720" w:hanging="720"/>
        <w:jc w:val="both"/>
        <w:rPr>
          <w:lang/>
        </w:rPr>
      </w:pPr>
      <w:r w:rsidRPr="00452F5B">
        <w:rPr>
          <w:lang/>
        </w:rPr>
        <w:t xml:space="preserve">Attri, V. N. (2016). </w:t>
      </w:r>
      <w:r w:rsidRPr="00452F5B">
        <w:rPr>
          <w:i/>
          <w:iCs/>
          <w:lang/>
        </w:rPr>
        <w:t>An emerging new development paradigm of the blue economy in IORA: A policy framework for the future</w:t>
      </w:r>
      <w:r w:rsidRPr="00452F5B">
        <w:rPr>
          <w:lang/>
        </w:rPr>
        <w:t>. University of Mauritius.</w:t>
      </w:r>
    </w:p>
    <w:p w:rsidR="00452F5B" w:rsidRPr="00452F5B" w:rsidRDefault="00452F5B" w:rsidP="00452F5B">
      <w:pPr>
        <w:spacing w:after="0" w:line="240" w:lineRule="auto"/>
        <w:ind w:left="720" w:hanging="720"/>
        <w:jc w:val="both"/>
        <w:rPr>
          <w:lang/>
        </w:rPr>
      </w:pPr>
      <w:r w:rsidRPr="00452F5B">
        <w:rPr>
          <w:lang/>
        </w:rPr>
        <w:t xml:space="preserve">Bell, J. D., Allain, V., Allison, E. H., Andréfouët, N., Andrew, N. L., Batty, M. J., Blanc, M., et al. (2015). Diversifying the use of tuna to improve food security and public health in Pacific Island countries and territories. </w:t>
      </w:r>
      <w:r w:rsidRPr="00452F5B">
        <w:rPr>
          <w:i/>
          <w:iCs/>
          <w:lang/>
        </w:rPr>
        <w:t>Marine Policy, 51</w:t>
      </w:r>
      <w:r w:rsidRPr="00452F5B">
        <w:rPr>
          <w:lang/>
        </w:rPr>
        <w:t>, 584–591.</w:t>
      </w:r>
    </w:p>
    <w:p w:rsidR="00452F5B" w:rsidRPr="00452F5B" w:rsidRDefault="00452F5B" w:rsidP="00452F5B">
      <w:pPr>
        <w:spacing w:after="0" w:line="240" w:lineRule="auto"/>
        <w:ind w:left="720" w:hanging="720"/>
        <w:jc w:val="both"/>
        <w:rPr>
          <w:lang/>
        </w:rPr>
      </w:pPr>
      <w:r w:rsidRPr="00452F5B">
        <w:rPr>
          <w:lang/>
        </w:rPr>
        <w:t xml:space="preserve">Benansio, J. S., Wolff, M., Breckwoldt, A., &amp; Jiddawi, N. (2016). Have the fishing communities of Zanzibar Island benefited from increasing tourism development? </w:t>
      </w:r>
      <w:r w:rsidRPr="00452F5B">
        <w:rPr>
          <w:i/>
          <w:iCs/>
          <w:lang/>
        </w:rPr>
        <w:t>Journal of Development and Agricultural Economics, 8</w:t>
      </w:r>
      <w:r w:rsidRPr="00452F5B">
        <w:rPr>
          <w:lang/>
        </w:rPr>
        <w:t>(5), 95–107.</w:t>
      </w:r>
    </w:p>
    <w:p w:rsidR="00452F5B" w:rsidRPr="00452F5B" w:rsidRDefault="00452F5B" w:rsidP="00452F5B">
      <w:pPr>
        <w:spacing w:after="0" w:line="240" w:lineRule="auto"/>
        <w:ind w:left="720" w:hanging="720"/>
        <w:jc w:val="both"/>
        <w:rPr>
          <w:lang/>
        </w:rPr>
      </w:pPr>
      <w:r w:rsidRPr="00452F5B">
        <w:rPr>
          <w:lang/>
        </w:rPr>
        <w:t xml:space="preserve">Béné, C., &amp; Friend, R. M. (2011). Poverty in small-scale fisheries: Old issue, new analysis. </w:t>
      </w:r>
      <w:r w:rsidRPr="00452F5B">
        <w:rPr>
          <w:i/>
          <w:iCs/>
          <w:lang/>
        </w:rPr>
        <w:t>Progress in Development Studies, 11</w:t>
      </w:r>
      <w:r w:rsidRPr="00452F5B">
        <w:rPr>
          <w:lang/>
        </w:rPr>
        <w:t>(2), 119–144.</w:t>
      </w:r>
    </w:p>
    <w:p w:rsidR="00452F5B" w:rsidRPr="00452F5B" w:rsidRDefault="00452F5B" w:rsidP="00452F5B">
      <w:pPr>
        <w:spacing w:after="0" w:line="240" w:lineRule="auto"/>
        <w:ind w:left="720" w:hanging="720"/>
        <w:jc w:val="both"/>
        <w:rPr>
          <w:lang/>
        </w:rPr>
      </w:pPr>
      <w:r w:rsidRPr="00452F5B">
        <w:rPr>
          <w:lang/>
        </w:rPr>
        <w:t xml:space="preserve">Bennett, N. J. (2022). Mainstreaming equity and justice in the ocean. </w:t>
      </w:r>
      <w:r w:rsidRPr="00452F5B">
        <w:rPr>
          <w:i/>
          <w:iCs/>
          <w:lang/>
        </w:rPr>
        <w:t>Frontiers in Marine Science, 9</w:t>
      </w:r>
      <w:r w:rsidRPr="00452F5B">
        <w:rPr>
          <w:lang/>
        </w:rPr>
        <w:t xml:space="preserve">, Article 873572. </w:t>
      </w:r>
      <w:hyperlink r:id="rId11" w:history="1">
        <w:r w:rsidRPr="00452F5B">
          <w:rPr>
            <w:rStyle w:val="Hyperlink"/>
            <w:lang/>
          </w:rPr>
          <w:t>https://doi.org/10.3389/fmars.2022.873572</w:t>
        </w:r>
      </w:hyperlink>
    </w:p>
    <w:p w:rsidR="00452F5B" w:rsidRPr="00452F5B" w:rsidRDefault="00452F5B" w:rsidP="00452F5B">
      <w:pPr>
        <w:spacing w:after="0" w:line="240" w:lineRule="auto"/>
        <w:ind w:left="720" w:hanging="720"/>
        <w:jc w:val="both"/>
        <w:rPr>
          <w:lang/>
        </w:rPr>
      </w:pPr>
      <w:r w:rsidRPr="00452F5B">
        <w:rPr>
          <w:lang/>
        </w:rPr>
        <w:t xml:space="preserve">Cohen, P. J., Teh, L. C. L., Bond, N. R., Ericksen, P. J., Ricciardi, V. J., &amp; Chaplin-Kramer, R. (2019). Sixteen years of social and ecological dynamics reveal local triggers and lessons for adaptive management of a marine protected area. </w:t>
      </w:r>
      <w:r w:rsidRPr="00452F5B">
        <w:rPr>
          <w:i/>
          <w:iCs/>
          <w:lang/>
        </w:rPr>
        <w:t>Proceedings of the National Academy of Sciences, 116</w:t>
      </w:r>
      <w:r w:rsidRPr="00452F5B">
        <w:rPr>
          <w:lang/>
        </w:rPr>
        <w:t>(48), 24147–24153.</w:t>
      </w:r>
    </w:p>
    <w:p w:rsidR="00452F5B" w:rsidRPr="00452F5B" w:rsidRDefault="00452F5B" w:rsidP="00452F5B">
      <w:pPr>
        <w:spacing w:after="0" w:line="240" w:lineRule="auto"/>
        <w:ind w:left="720" w:hanging="720"/>
        <w:jc w:val="both"/>
        <w:rPr>
          <w:lang/>
        </w:rPr>
      </w:pPr>
      <w:r w:rsidRPr="00452F5B">
        <w:rPr>
          <w:lang/>
        </w:rPr>
        <w:t xml:space="preserve">Food and Agriculture Organization. (2014). </w:t>
      </w:r>
      <w:r w:rsidRPr="00452F5B">
        <w:rPr>
          <w:i/>
          <w:iCs/>
          <w:lang/>
        </w:rPr>
        <w:t>The state of world fisheries and aquaculture: Opportunities and challenges</w:t>
      </w:r>
      <w:r w:rsidRPr="00452F5B">
        <w:rPr>
          <w:lang/>
        </w:rPr>
        <w:t>. FAO.</w:t>
      </w:r>
    </w:p>
    <w:p w:rsidR="00452F5B" w:rsidRPr="00452F5B" w:rsidRDefault="00452F5B" w:rsidP="00452F5B">
      <w:pPr>
        <w:spacing w:after="0" w:line="240" w:lineRule="auto"/>
        <w:ind w:left="720" w:hanging="720"/>
        <w:jc w:val="both"/>
        <w:rPr>
          <w:lang/>
        </w:rPr>
      </w:pPr>
      <w:r w:rsidRPr="00452F5B">
        <w:rPr>
          <w:lang/>
        </w:rPr>
        <w:t xml:space="preserve">Food and Agriculture Organization. (2016). </w:t>
      </w:r>
      <w:r w:rsidRPr="00452F5B">
        <w:rPr>
          <w:i/>
          <w:iCs/>
          <w:lang/>
        </w:rPr>
        <w:t>The state of world fisheries and aquaculture 2016: Contributing to food security and nutrition for all</w:t>
      </w:r>
      <w:r w:rsidRPr="00452F5B">
        <w:rPr>
          <w:lang/>
        </w:rPr>
        <w:t>. FAO.</w:t>
      </w:r>
    </w:p>
    <w:p w:rsidR="00452F5B" w:rsidRPr="00452F5B" w:rsidRDefault="00452F5B" w:rsidP="00452F5B">
      <w:pPr>
        <w:spacing w:after="0" w:line="240" w:lineRule="auto"/>
        <w:ind w:left="720" w:hanging="720"/>
        <w:jc w:val="both"/>
        <w:rPr>
          <w:lang/>
        </w:rPr>
      </w:pPr>
      <w:r w:rsidRPr="00452F5B">
        <w:rPr>
          <w:lang/>
        </w:rPr>
        <w:t xml:space="preserve">Food and Agriculture Organization. (2020). </w:t>
      </w:r>
      <w:r w:rsidRPr="00452F5B">
        <w:rPr>
          <w:i/>
          <w:iCs/>
          <w:lang/>
        </w:rPr>
        <w:t>The state of world fisheries and aquaculture 2020</w:t>
      </w:r>
      <w:r w:rsidRPr="00452F5B">
        <w:rPr>
          <w:lang/>
        </w:rPr>
        <w:t xml:space="preserve">. FAO. </w:t>
      </w:r>
      <w:hyperlink r:id="rId12" w:history="1">
        <w:r w:rsidRPr="00452F5B">
          <w:rPr>
            <w:rStyle w:val="Hyperlink"/>
            <w:lang/>
          </w:rPr>
          <w:t>https://doi.org/10.4060/ca9229en</w:t>
        </w:r>
      </w:hyperlink>
    </w:p>
    <w:p w:rsidR="00452F5B" w:rsidRPr="00452F5B" w:rsidRDefault="00452F5B" w:rsidP="00452F5B">
      <w:pPr>
        <w:spacing w:after="0" w:line="240" w:lineRule="auto"/>
        <w:ind w:left="720" w:hanging="720"/>
        <w:jc w:val="both"/>
        <w:rPr>
          <w:lang/>
        </w:rPr>
      </w:pPr>
      <w:r w:rsidRPr="00452F5B">
        <w:rPr>
          <w:lang/>
        </w:rPr>
        <w:t xml:space="preserve">Gerhardinger, L. C., Mills, E., Mesquita, B., Rivera, V. S., Kefalás, H. C., &amp; Colonese, A. C. (2023). Challenging the blue economy: Voices from artisanal fishing communities in Latin America and the Caribbean. </w:t>
      </w:r>
      <w:r w:rsidRPr="00452F5B">
        <w:rPr>
          <w:i/>
          <w:iCs/>
          <w:lang/>
        </w:rPr>
        <w:t>Development</w:t>
      </w:r>
      <w:r w:rsidRPr="00452F5B">
        <w:rPr>
          <w:lang/>
        </w:rPr>
        <w:t xml:space="preserve">. </w:t>
      </w:r>
      <w:hyperlink r:id="rId13" w:history="1">
        <w:r w:rsidRPr="00452F5B">
          <w:rPr>
            <w:rStyle w:val="Hyperlink"/>
            <w:lang/>
          </w:rPr>
          <w:t>https://doi.org/10.1057/s41301-023-00366-3</w:t>
        </w:r>
      </w:hyperlink>
    </w:p>
    <w:p w:rsidR="00452F5B" w:rsidRPr="00452F5B" w:rsidRDefault="00452F5B" w:rsidP="00452F5B">
      <w:pPr>
        <w:spacing w:after="0" w:line="240" w:lineRule="auto"/>
        <w:ind w:left="720" w:hanging="720"/>
        <w:jc w:val="both"/>
        <w:rPr>
          <w:lang/>
        </w:rPr>
      </w:pPr>
      <w:r w:rsidRPr="00452F5B">
        <w:rPr>
          <w:lang/>
        </w:rPr>
        <w:lastRenderedPageBreak/>
        <w:t xml:space="preserve">Jentoft, S. (2020). Life above water: Small-scale fisheries as a human experience. </w:t>
      </w:r>
      <w:r w:rsidRPr="00452F5B">
        <w:rPr>
          <w:i/>
          <w:iCs/>
          <w:lang/>
        </w:rPr>
        <w:t>Maritime Studies, 19</w:t>
      </w:r>
      <w:r w:rsidRPr="00452F5B">
        <w:rPr>
          <w:lang/>
        </w:rPr>
        <w:t>, 389–397.</w:t>
      </w:r>
    </w:p>
    <w:p w:rsidR="00452F5B" w:rsidRPr="00452F5B" w:rsidRDefault="00452F5B" w:rsidP="00452F5B">
      <w:pPr>
        <w:spacing w:after="0" w:line="240" w:lineRule="auto"/>
        <w:ind w:left="720" w:hanging="720"/>
        <w:jc w:val="both"/>
        <w:rPr>
          <w:lang/>
        </w:rPr>
      </w:pPr>
      <w:r w:rsidRPr="00452F5B">
        <w:rPr>
          <w:lang/>
        </w:rPr>
        <w:t xml:space="preserve">Jiddawi, N. S., &amp; Khatib, H. (2007). </w:t>
      </w:r>
      <w:r w:rsidRPr="00452F5B">
        <w:rPr>
          <w:i/>
          <w:iCs/>
          <w:lang/>
        </w:rPr>
        <w:t>The fishery census of Zanzibar 2007</w:t>
      </w:r>
      <w:r w:rsidRPr="00452F5B">
        <w:rPr>
          <w:lang/>
        </w:rPr>
        <w:t xml:space="preserve"> (Report Series No. 4). Department of Fisheries and Marine Resources.</w:t>
      </w:r>
    </w:p>
    <w:p w:rsidR="00452F5B" w:rsidRPr="00452F5B" w:rsidRDefault="00452F5B" w:rsidP="00452F5B">
      <w:pPr>
        <w:spacing w:after="0" w:line="240" w:lineRule="auto"/>
        <w:ind w:left="720" w:hanging="720"/>
        <w:jc w:val="both"/>
        <w:rPr>
          <w:lang/>
        </w:rPr>
      </w:pPr>
      <w:r w:rsidRPr="00452F5B">
        <w:rPr>
          <w:lang/>
        </w:rPr>
        <w:t xml:space="preserve">Kessy, F., &amp; Omar, M. (2017). </w:t>
      </w:r>
      <w:r w:rsidRPr="00452F5B">
        <w:rPr>
          <w:i/>
          <w:iCs/>
          <w:lang/>
        </w:rPr>
        <w:t>Status and progress in human development in Zanzibar</w:t>
      </w:r>
      <w:r w:rsidRPr="00452F5B">
        <w:rPr>
          <w:lang/>
        </w:rPr>
        <w:t>. Economic and Social Research Foundation.</w:t>
      </w:r>
    </w:p>
    <w:p w:rsidR="00452F5B" w:rsidRPr="00452F5B" w:rsidRDefault="00452F5B" w:rsidP="00452F5B">
      <w:pPr>
        <w:spacing w:after="0" w:line="240" w:lineRule="auto"/>
        <w:ind w:left="720" w:hanging="720"/>
        <w:jc w:val="both"/>
        <w:rPr>
          <w:lang/>
        </w:rPr>
      </w:pPr>
      <w:r w:rsidRPr="00452F5B">
        <w:rPr>
          <w:lang/>
        </w:rPr>
        <w:t xml:space="preserve">Mwaipopo, R. (2017). </w:t>
      </w:r>
      <w:r w:rsidRPr="00452F5B">
        <w:rPr>
          <w:i/>
          <w:iCs/>
          <w:lang/>
        </w:rPr>
        <w:t>Tanzania: Labour, fraught with danger</w:t>
      </w:r>
      <w:r w:rsidRPr="00452F5B">
        <w:rPr>
          <w:lang/>
        </w:rPr>
        <w:t xml:space="preserve"> (Samudra Report No. 77).</w:t>
      </w:r>
    </w:p>
    <w:p w:rsidR="00452F5B" w:rsidRPr="00452F5B" w:rsidRDefault="00452F5B" w:rsidP="00452F5B">
      <w:pPr>
        <w:spacing w:after="0" w:line="240" w:lineRule="auto"/>
        <w:ind w:left="720" w:hanging="720"/>
        <w:jc w:val="both"/>
        <w:rPr>
          <w:lang/>
        </w:rPr>
      </w:pPr>
      <w:r w:rsidRPr="00452F5B">
        <w:rPr>
          <w:lang/>
        </w:rPr>
        <w:t xml:space="preserve">Mwaipopo, R., &amp; Ndaluka, T. (2023). Local narratives on the blue economy: An analysis of livelihood mobility in coastal communities in Bagamoyo, Tanzania. </w:t>
      </w:r>
      <w:r w:rsidRPr="00452F5B">
        <w:rPr>
          <w:i/>
          <w:iCs/>
          <w:lang/>
        </w:rPr>
        <w:t>Tanzania Journal of Development Studies, 21</w:t>
      </w:r>
      <w:r w:rsidRPr="00452F5B">
        <w:rPr>
          <w:lang/>
        </w:rPr>
        <w:t>(2), 1–20.</w:t>
      </w:r>
    </w:p>
    <w:p w:rsidR="00452F5B" w:rsidRPr="00452F5B" w:rsidRDefault="00452F5B" w:rsidP="00452F5B">
      <w:pPr>
        <w:spacing w:after="0" w:line="240" w:lineRule="auto"/>
        <w:ind w:left="720" w:hanging="720"/>
        <w:jc w:val="both"/>
        <w:rPr>
          <w:lang/>
        </w:rPr>
      </w:pPr>
      <w:r w:rsidRPr="00452F5B">
        <w:rPr>
          <w:lang/>
        </w:rPr>
        <w:t xml:space="preserve">Nurein, S. A. (2022). Opportunities and challenges of enterprise development in the blue economy: A developing economy perspective. In I. Raimi &amp; J. M. L. Kah (Eds.), </w:t>
      </w:r>
      <w:r w:rsidRPr="00452F5B">
        <w:rPr>
          <w:i/>
          <w:iCs/>
          <w:lang/>
        </w:rPr>
        <w:t>Implications for entrepreneurship and enterprise development in the blue economy</w:t>
      </w:r>
      <w:r w:rsidRPr="00452F5B">
        <w:rPr>
          <w:lang/>
        </w:rPr>
        <w:t xml:space="preserve"> (pp. 18–30). IGI Global.</w:t>
      </w:r>
    </w:p>
    <w:p w:rsidR="00452F5B" w:rsidRPr="00452F5B" w:rsidRDefault="00452F5B" w:rsidP="00452F5B">
      <w:pPr>
        <w:spacing w:after="0" w:line="240" w:lineRule="auto"/>
        <w:ind w:left="720" w:hanging="720"/>
        <w:jc w:val="both"/>
        <w:rPr>
          <w:lang/>
        </w:rPr>
      </w:pPr>
      <w:r w:rsidRPr="00452F5B">
        <w:rPr>
          <w:lang/>
        </w:rPr>
        <w:t xml:space="preserve">Okafor-Yarwood, I., Kadagi, N. I., Miranda, N. A. F., Uku, J., Elegbede, I. O., &amp; Adewumi, I. J. (2020). The blue economy–cultural livelihood–ecosystem conservation triangle: The African experience. </w:t>
      </w:r>
      <w:r w:rsidRPr="00452F5B">
        <w:rPr>
          <w:i/>
          <w:iCs/>
          <w:lang/>
        </w:rPr>
        <w:t>Frontiers in Marine Science, 7</w:t>
      </w:r>
      <w:r w:rsidRPr="00452F5B">
        <w:rPr>
          <w:lang/>
        </w:rPr>
        <w:t>, Article 586.</w:t>
      </w:r>
    </w:p>
    <w:p w:rsidR="00452F5B" w:rsidRPr="00452F5B" w:rsidRDefault="00452F5B" w:rsidP="00452F5B">
      <w:pPr>
        <w:spacing w:after="0" w:line="240" w:lineRule="auto"/>
        <w:ind w:left="720" w:hanging="720"/>
        <w:jc w:val="both"/>
        <w:rPr>
          <w:lang/>
        </w:rPr>
      </w:pPr>
      <w:r w:rsidRPr="00452F5B">
        <w:rPr>
          <w:lang/>
        </w:rPr>
        <w:t xml:space="preserve">Onyango, P. O., &amp; Yahya, B. M. (2022). </w:t>
      </w:r>
      <w:r w:rsidRPr="00452F5B">
        <w:rPr>
          <w:i/>
          <w:iCs/>
          <w:lang/>
        </w:rPr>
        <w:t>A situational analysis of small-scale fisheries in Tanzania: From vulnerability to viability</w:t>
      </w:r>
      <w:r w:rsidRPr="00452F5B">
        <w:rPr>
          <w:lang/>
        </w:rPr>
        <w:t xml:space="preserve"> (V2V Working Paper 2022–6). University of Waterloo.</w:t>
      </w:r>
    </w:p>
    <w:p w:rsidR="00452F5B" w:rsidRPr="00452F5B" w:rsidRDefault="00452F5B" w:rsidP="00452F5B">
      <w:pPr>
        <w:spacing w:after="0" w:line="240" w:lineRule="auto"/>
        <w:ind w:left="720" w:hanging="720"/>
        <w:jc w:val="both"/>
        <w:rPr>
          <w:lang/>
        </w:rPr>
      </w:pPr>
      <w:r w:rsidRPr="00452F5B">
        <w:rPr>
          <w:lang/>
        </w:rPr>
        <w:t xml:space="preserve">Plan Bleu. (2020). </w:t>
      </w:r>
      <w:r w:rsidRPr="00452F5B">
        <w:rPr>
          <w:i/>
          <w:iCs/>
          <w:lang/>
        </w:rPr>
        <w:t>Blue economy in the Mediterranean: Case studies, lessons and perspectives</w:t>
      </w:r>
      <w:r w:rsidRPr="00452F5B">
        <w:rPr>
          <w:lang/>
        </w:rPr>
        <w:t xml:space="preserve"> (Paper No. 19).</w:t>
      </w:r>
    </w:p>
    <w:p w:rsidR="00452F5B" w:rsidRPr="00452F5B" w:rsidRDefault="00452F5B" w:rsidP="00452F5B">
      <w:pPr>
        <w:spacing w:after="0" w:line="240" w:lineRule="auto"/>
        <w:ind w:left="720" w:hanging="720"/>
        <w:jc w:val="both"/>
        <w:rPr>
          <w:lang/>
        </w:rPr>
      </w:pPr>
      <w:r w:rsidRPr="00452F5B">
        <w:rPr>
          <w:lang/>
        </w:rPr>
        <w:t xml:space="preserve">Raimi, I., &amp; Kah, J. M. L. (Eds.). (2022). </w:t>
      </w:r>
      <w:r w:rsidRPr="00452F5B">
        <w:rPr>
          <w:i/>
          <w:iCs/>
          <w:lang/>
        </w:rPr>
        <w:t>Implications for entrepreneurship and enterprise development in the blue economy</w:t>
      </w:r>
      <w:r w:rsidRPr="00452F5B">
        <w:rPr>
          <w:lang/>
        </w:rPr>
        <w:t>. IGI Global.</w:t>
      </w:r>
    </w:p>
    <w:p w:rsidR="00452F5B" w:rsidRPr="00452F5B" w:rsidRDefault="00452F5B" w:rsidP="00452F5B">
      <w:pPr>
        <w:spacing w:after="0" w:line="240" w:lineRule="auto"/>
        <w:ind w:left="720" w:hanging="720"/>
        <w:jc w:val="both"/>
        <w:rPr>
          <w:lang/>
        </w:rPr>
      </w:pPr>
      <w:r w:rsidRPr="00452F5B">
        <w:rPr>
          <w:lang/>
        </w:rPr>
        <w:t xml:space="preserve">Revolutionary Government of Zanzibar. (2020). </w:t>
      </w:r>
      <w:r w:rsidRPr="00452F5B">
        <w:rPr>
          <w:i/>
          <w:iCs/>
          <w:lang/>
        </w:rPr>
        <w:t>Zanzibar blue economy policy</w:t>
      </w:r>
      <w:r w:rsidRPr="00452F5B">
        <w:rPr>
          <w:lang/>
        </w:rPr>
        <w:t>. Zanzibar Planning Commission.</w:t>
      </w:r>
    </w:p>
    <w:p w:rsidR="00452F5B" w:rsidRPr="00452F5B" w:rsidRDefault="00452F5B" w:rsidP="00452F5B">
      <w:pPr>
        <w:spacing w:after="0" w:line="240" w:lineRule="auto"/>
        <w:ind w:left="720" w:hanging="720"/>
        <w:jc w:val="both"/>
        <w:rPr>
          <w:lang/>
        </w:rPr>
      </w:pPr>
      <w:r w:rsidRPr="00452F5B">
        <w:rPr>
          <w:lang/>
        </w:rPr>
        <w:t xml:space="preserve">Revolutionary Government of Zanzibar. (2022a). </w:t>
      </w:r>
      <w:r w:rsidRPr="00452F5B">
        <w:rPr>
          <w:i/>
          <w:iCs/>
          <w:lang/>
        </w:rPr>
        <w:t>Zanzibar fisheries master plan 2023–2038</w:t>
      </w:r>
      <w:r w:rsidRPr="00452F5B">
        <w:rPr>
          <w:lang/>
        </w:rPr>
        <w:t>. Ministry of Blue Economy and Fisheries.</w:t>
      </w:r>
    </w:p>
    <w:p w:rsidR="00452F5B" w:rsidRPr="00452F5B" w:rsidRDefault="00452F5B" w:rsidP="00452F5B">
      <w:pPr>
        <w:spacing w:after="0" w:line="240" w:lineRule="auto"/>
        <w:ind w:left="720" w:hanging="720"/>
        <w:jc w:val="both"/>
        <w:rPr>
          <w:lang/>
        </w:rPr>
      </w:pPr>
      <w:r w:rsidRPr="00452F5B">
        <w:rPr>
          <w:lang/>
        </w:rPr>
        <w:t xml:space="preserve">Revolutionary Government of Zanzibar. (2022b). </w:t>
      </w:r>
      <w:r w:rsidRPr="00452F5B">
        <w:rPr>
          <w:i/>
          <w:iCs/>
          <w:lang/>
        </w:rPr>
        <w:t>Zanzibar fisheries policy</w:t>
      </w:r>
      <w:r w:rsidRPr="00452F5B">
        <w:rPr>
          <w:lang/>
        </w:rPr>
        <w:t>. Ministry of Blue Economy and Fisheries.</w:t>
      </w:r>
    </w:p>
    <w:p w:rsidR="00452F5B" w:rsidRPr="00452F5B" w:rsidRDefault="00452F5B" w:rsidP="00452F5B">
      <w:pPr>
        <w:spacing w:after="0" w:line="240" w:lineRule="auto"/>
        <w:ind w:left="720" w:hanging="720"/>
        <w:jc w:val="both"/>
        <w:rPr>
          <w:lang/>
        </w:rPr>
      </w:pPr>
      <w:r w:rsidRPr="00452F5B">
        <w:rPr>
          <w:lang/>
        </w:rPr>
        <w:t xml:space="preserve">Ruiz, M., Krysa, L., Schmidt-Hansen, M., &amp; Obonyo, M. (2024). </w:t>
      </w:r>
      <w:r w:rsidRPr="00452F5B">
        <w:rPr>
          <w:i/>
          <w:iCs/>
          <w:lang/>
        </w:rPr>
        <w:t>Engaging with the blue economy: A guide for national human rights institutions in Africa</w:t>
      </w:r>
      <w:r w:rsidRPr="00452F5B">
        <w:rPr>
          <w:lang/>
        </w:rPr>
        <w:t>. Danish Institute for Human Rights.</w:t>
      </w:r>
    </w:p>
    <w:p w:rsidR="00452F5B" w:rsidRPr="00452F5B" w:rsidRDefault="00452F5B" w:rsidP="00452F5B">
      <w:pPr>
        <w:spacing w:after="0" w:line="240" w:lineRule="auto"/>
        <w:ind w:left="720" w:hanging="720"/>
        <w:jc w:val="both"/>
        <w:rPr>
          <w:lang/>
        </w:rPr>
      </w:pPr>
      <w:r w:rsidRPr="00452F5B">
        <w:rPr>
          <w:lang/>
        </w:rPr>
        <w:t xml:space="preserve">Secretariat of the Pacific Community. (2010). </w:t>
      </w:r>
      <w:r w:rsidRPr="00452F5B">
        <w:rPr>
          <w:i/>
          <w:iCs/>
          <w:lang/>
        </w:rPr>
        <w:t>The future of Pacific Island fisheries</w:t>
      </w:r>
      <w:r w:rsidRPr="00452F5B">
        <w:rPr>
          <w:lang/>
        </w:rPr>
        <w:t>. Secretariat of the Pacific Community.</w:t>
      </w:r>
    </w:p>
    <w:p w:rsidR="00452F5B" w:rsidRPr="00452F5B" w:rsidRDefault="00452F5B" w:rsidP="00452F5B">
      <w:pPr>
        <w:spacing w:after="0" w:line="240" w:lineRule="auto"/>
        <w:ind w:left="720" w:hanging="720"/>
        <w:jc w:val="both"/>
        <w:rPr>
          <w:lang/>
        </w:rPr>
      </w:pPr>
      <w:r w:rsidRPr="00452F5B">
        <w:rPr>
          <w:lang/>
        </w:rPr>
        <w:t xml:space="preserve">Semboja, J. (2021). </w:t>
      </w:r>
      <w:r w:rsidRPr="00452F5B">
        <w:rPr>
          <w:i/>
          <w:iCs/>
          <w:lang/>
        </w:rPr>
        <w:t>Realizing the blue economy in Zanzibar: Potentials, opportunities and challenges</w:t>
      </w:r>
      <w:r w:rsidRPr="00452F5B">
        <w:rPr>
          <w:lang/>
        </w:rPr>
        <w:t xml:space="preserve"> (Research Report No. 21/17). Uongozi Institute.</w:t>
      </w:r>
    </w:p>
    <w:p w:rsidR="00452F5B" w:rsidRPr="00452F5B" w:rsidRDefault="00452F5B" w:rsidP="00452F5B">
      <w:pPr>
        <w:spacing w:after="0" w:line="240" w:lineRule="auto"/>
        <w:ind w:left="720" w:hanging="720"/>
        <w:jc w:val="both"/>
        <w:rPr>
          <w:lang/>
        </w:rPr>
      </w:pPr>
      <w:r w:rsidRPr="00452F5B">
        <w:rPr>
          <w:lang/>
        </w:rPr>
        <w:t xml:space="preserve">United Nations Economic Commission for Africa. (2016). </w:t>
      </w:r>
      <w:r w:rsidRPr="00452F5B">
        <w:rPr>
          <w:i/>
          <w:iCs/>
          <w:lang/>
        </w:rPr>
        <w:t>Africa's blue economy: A policy handbook</w:t>
      </w:r>
      <w:r w:rsidRPr="00452F5B">
        <w:rPr>
          <w:lang/>
        </w:rPr>
        <w:t>. UNECA.</w:t>
      </w:r>
    </w:p>
    <w:p w:rsidR="00452F5B" w:rsidRPr="00452F5B" w:rsidRDefault="00452F5B" w:rsidP="00452F5B">
      <w:pPr>
        <w:spacing w:after="0" w:line="240" w:lineRule="auto"/>
        <w:ind w:left="720" w:hanging="720"/>
        <w:jc w:val="both"/>
        <w:rPr>
          <w:lang/>
        </w:rPr>
      </w:pPr>
      <w:r w:rsidRPr="00452F5B">
        <w:rPr>
          <w:lang/>
        </w:rPr>
        <w:t xml:space="preserve">World Bank. (2012). </w:t>
      </w:r>
      <w:r w:rsidRPr="00452F5B">
        <w:rPr>
          <w:i/>
          <w:iCs/>
          <w:lang/>
        </w:rPr>
        <w:t>Hidden harvest: The global contribution of capture fisheries</w:t>
      </w:r>
      <w:r w:rsidRPr="00452F5B">
        <w:rPr>
          <w:lang/>
        </w:rPr>
        <w:t xml:space="preserve"> (Report No. 66469-GLB). World Bank.</w:t>
      </w:r>
    </w:p>
    <w:p w:rsidR="00452F5B" w:rsidRPr="00452F5B" w:rsidRDefault="00452F5B" w:rsidP="00452F5B">
      <w:pPr>
        <w:spacing w:after="0" w:line="240" w:lineRule="auto"/>
        <w:ind w:left="720" w:hanging="720"/>
        <w:jc w:val="both"/>
        <w:rPr>
          <w:lang/>
        </w:rPr>
      </w:pPr>
      <w:r w:rsidRPr="00452F5B">
        <w:rPr>
          <w:lang/>
        </w:rPr>
        <w:t xml:space="preserve">World Bank. (2017). </w:t>
      </w:r>
      <w:r w:rsidRPr="00452F5B">
        <w:rPr>
          <w:i/>
          <w:iCs/>
          <w:lang/>
        </w:rPr>
        <w:t>The potential of the blue economy: Increasing long-term benefits of the sustainable use of marine resources for small island developing states and coastal least developed countries</w:t>
      </w:r>
      <w:r w:rsidRPr="00452F5B">
        <w:rPr>
          <w:lang/>
        </w:rPr>
        <w:t>. World Bank.</w:t>
      </w:r>
    </w:p>
    <w:p w:rsidR="00452F5B" w:rsidRPr="00452F5B" w:rsidRDefault="00452F5B" w:rsidP="00452F5B">
      <w:pPr>
        <w:spacing w:after="0" w:line="240" w:lineRule="auto"/>
        <w:ind w:left="720" w:hanging="720"/>
        <w:jc w:val="both"/>
        <w:rPr>
          <w:lang/>
        </w:rPr>
      </w:pPr>
      <w:r w:rsidRPr="00452F5B">
        <w:rPr>
          <w:lang/>
        </w:rPr>
        <w:t xml:space="preserve">Youssef, M. (2023). Blue economy literature review. </w:t>
      </w:r>
      <w:r w:rsidRPr="00452F5B">
        <w:rPr>
          <w:i/>
          <w:iCs/>
          <w:lang/>
        </w:rPr>
        <w:t>International Journal of Business and Management, 18</w:t>
      </w:r>
      <w:r w:rsidRPr="00452F5B">
        <w:rPr>
          <w:lang/>
        </w:rPr>
        <w:t>(3), 13–18.</w:t>
      </w:r>
    </w:p>
    <w:p w:rsidR="00452F5B" w:rsidRPr="00452F5B" w:rsidRDefault="00452F5B" w:rsidP="00B32B29">
      <w:pPr>
        <w:spacing w:after="0" w:line="240" w:lineRule="auto"/>
        <w:ind w:left="720" w:hanging="720"/>
        <w:jc w:val="both"/>
        <w:rPr>
          <w:lang/>
        </w:rPr>
      </w:pPr>
    </w:p>
    <w:p w:rsidR="00A2208B" w:rsidRDefault="00A2208B" w:rsidP="00B32B29">
      <w:pPr>
        <w:spacing w:after="0" w:line="240" w:lineRule="auto"/>
        <w:jc w:val="both"/>
        <w:rPr>
          <w:lang w:val="en-GB"/>
        </w:rPr>
      </w:pPr>
    </w:p>
    <w:sectPr w:rsidR="00A2208B" w:rsidSect="00F26AE9">
      <w:headerReference w:type="default" r:id="rId14"/>
      <w:footerReference w:type="default" r:id="rId15"/>
      <w:pgSz w:w="11909" w:h="16834"/>
      <w:pgMar w:top="1224" w:right="720" w:bottom="720" w:left="720" w:header="630" w:footer="105" w:gutter="0"/>
      <w:pgNumType w:start="11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8B" w:rsidRDefault="00A2208B">
      <w:pPr>
        <w:spacing w:after="0" w:line="240" w:lineRule="auto"/>
      </w:pPr>
      <w:r>
        <w:separator/>
      </w:r>
    </w:p>
  </w:endnote>
  <w:endnote w:type="continuationSeparator" w:id="0">
    <w:p w:rsidR="00A2208B" w:rsidRDefault="00A2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cator Light">
    <w:altName w:val="Calibri"/>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low Semi Condensed Light">
    <w:altName w:val="Courier New"/>
    <w:charset w:val="00"/>
    <w:family w:val="auto"/>
    <w:pitch w:val="default"/>
    <w:sig w:usb0="20000007" w:usb1="00000000" w:usb2="00000000" w:usb3="00000000" w:csb0="00000193" w:csb1="00000000"/>
  </w:font>
  <w:font w:name="Myriad Pro Light">
    <w:altName w:val="Segoe UI Light"/>
    <w:charset w:val="00"/>
    <w:family w:val="swiss"/>
    <w:pitch w:val="default"/>
    <w:sig w:usb0="00000000" w:usb1="00000000" w:usb2="00000000" w:usb3="00000000" w:csb0="00000001" w:csb1="00000000"/>
  </w:font>
  <w:font w:name="MinionPro-Regular">
    <w:altName w:val="Yu Gothic"/>
    <w:charset w:val="80"/>
    <w:family w:val="roman"/>
    <w:pitch w:val="default"/>
    <w:sig w:usb0="00000000" w:usb1="00000000" w:usb2="00000010" w:usb3="00000000" w:csb0="00020000"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2208B">
    <w:pPr>
      <w:pStyle w:val="Footer"/>
      <w:jc w:val="center"/>
      <w:rPr>
        <w:sz w:val="20"/>
        <w:szCs w:val="20"/>
        <w:lang w:eastAsia="zh-CN"/>
      </w:rPr>
    </w:pPr>
    <w:r w:rsidRPr="00F26AE9">
      <w:rPr>
        <w:sz w:val="20"/>
        <w:szCs w:val="20"/>
      </w:rPr>
      <w:fldChar w:fldCharType="begin"/>
    </w:r>
    <w:r w:rsidRPr="00F26AE9">
      <w:rPr>
        <w:sz w:val="20"/>
        <w:szCs w:val="20"/>
      </w:rPr>
      <w:instrText xml:space="preserve"> PAGE   \* MERGEFORMAT </w:instrText>
    </w:r>
    <w:r w:rsidRPr="00F26AE9">
      <w:rPr>
        <w:sz w:val="20"/>
        <w:szCs w:val="20"/>
      </w:rPr>
      <w:fldChar w:fldCharType="separate"/>
    </w:r>
    <w:r w:rsidR="00C550BE" w:rsidRPr="00C550BE">
      <w:rPr>
        <w:noProof/>
        <w:sz w:val="20"/>
        <w:szCs w:val="20"/>
        <w:lang w:eastAsia="zh-CN"/>
      </w:rPr>
      <w:t>1193</w:t>
    </w:r>
    <w:r w:rsidRPr="00F26AE9">
      <w:rPr>
        <w:sz w:val="20"/>
        <w:szCs w:val="20"/>
        <w:lang w:eastAsia="zh-CN"/>
      </w:rPr>
      <w:fldChar w:fldCharType="end"/>
    </w:r>
  </w:p>
  <w:p w:rsidR="00F26AE9" w:rsidRPr="00F26AE9" w:rsidRDefault="00F26AE9">
    <w:pPr>
      <w:pStyle w:val="Footer"/>
      <w:jc w:val="center"/>
      <w:rPr>
        <w:sz w:val="2"/>
        <w:szCs w:val="2"/>
      </w:rPr>
    </w:pPr>
  </w:p>
  <w:p w:rsidR="00000000" w:rsidRDefault="00A2208B">
    <w:pPr>
      <w:tabs>
        <w:tab w:val="left" w:pos="1710"/>
        <w:tab w:val="left" w:pos="6240"/>
      </w:tabs>
      <w:spacing w:after="0" w:line="240" w:lineRule="auto"/>
      <w:jc w:val="center"/>
      <w:rPr>
        <w:sz w:val="2"/>
        <w:szCs w:val="2"/>
      </w:rPr>
    </w:pPr>
  </w:p>
  <w:p w:rsidR="00000000" w:rsidRPr="00F26AE9" w:rsidRDefault="00A2208B">
    <w:pPr>
      <w:tabs>
        <w:tab w:val="center" w:pos="4680"/>
        <w:tab w:val="right" w:pos="9360"/>
      </w:tabs>
      <w:spacing w:after="0" w:line="240" w:lineRule="auto"/>
      <w:jc w:val="center"/>
      <w:rPr>
        <w:sz w:val="20"/>
        <w:szCs w:val="20"/>
      </w:rPr>
    </w:pPr>
    <w:r w:rsidRPr="00F26AE9">
      <w:rPr>
        <w:sz w:val="20"/>
        <w:szCs w:val="20"/>
      </w:rPr>
      <w:t>Licensed Under Creative Commons Attribution (CC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8B" w:rsidRDefault="00A2208B">
      <w:pPr>
        <w:spacing w:after="0" w:line="240" w:lineRule="auto"/>
      </w:pPr>
      <w:r>
        <w:separator/>
      </w:r>
    </w:p>
  </w:footnote>
  <w:footnote w:type="continuationSeparator" w:id="0">
    <w:p w:rsidR="00A2208B" w:rsidRDefault="00A22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32B29" w:rsidP="00F26AE9">
    <w:pPr>
      <w:tabs>
        <w:tab w:val="center" w:pos="4680"/>
        <w:tab w:val="right" w:pos="9360"/>
      </w:tabs>
      <w:spacing w:after="0" w:line="240" w:lineRule="auto"/>
      <w:rPr>
        <w:rFonts w:ascii="Book Antiqua" w:hAnsi="Book Antiqua"/>
        <w:sz w:val="18"/>
        <w:lang w:bidi="en-US"/>
      </w:rPr>
    </w:pPr>
    <w:bookmarkStart w:id="3" w:name="_Hlk180453724"/>
    <w:bookmarkStart w:id="4" w:name="_Hlk180453725"/>
    <w:bookmarkStart w:id="5" w:name="_Hlk180453766"/>
    <w:bookmarkStart w:id="6" w:name="_Hlk179697114"/>
    <w:bookmarkStart w:id="7" w:name="_Hlk159261952"/>
    <w:bookmarkStart w:id="8" w:name="_Hlk159261953"/>
    <w:bookmarkStart w:id="9" w:name="_Hlk175667483"/>
    <w:bookmarkStart w:id="10" w:name="_Hlk175667482"/>
    <w:bookmarkStart w:id="11" w:name="_Hlk175686709"/>
    <w:bookmarkStart w:id="12" w:name="_Hlk179724260"/>
    <w:bookmarkStart w:id="13" w:name="_Hlk175686710"/>
    <w:bookmarkStart w:id="14" w:name="_Hlk179697115"/>
    <w:bookmarkStart w:id="15" w:name="_Hlk179724259"/>
    <w:bookmarkStart w:id="16" w:name="_Hlk180453695"/>
    <w:bookmarkStart w:id="17" w:name="_Hlk180453696"/>
    <w:bookmarkStart w:id="18" w:name="_Hlk185573930"/>
    <w:bookmarkStart w:id="19" w:name="_Hlk180502239"/>
    <w:bookmarkStart w:id="20" w:name="_Hlk180453767"/>
    <w:bookmarkStart w:id="21" w:name="_Hlk180502274"/>
    <w:bookmarkStart w:id="22" w:name="_Hlk185564047"/>
    <w:bookmarkStart w:id="23" w:name="_Hlk185564556"/>
    <w:bookmarkStart w:id="24" w:name="_Hlk180453839"/>
    <w:bookmarkStart w:id="25" w:name="_Hlk185564555"/>
    <w:bookmarkStart w:id="26" w:name="_Hlk180453794"/>
    <w:bookmarkStart w:id="27" w:name="_Hlk180502240"/>
    <w:bookmarkStart w:id="28" w:name="_Hlk185573931"/>
    <w:bookmarkStart w:id="29" w:name="_Hlk180453793"/>
    <w:bookmarkStart w:id="30" w:name="_Hlk180502275"/>
    <w:bookmarkStart w:id="31" w:name="_Hlk185564048"/>
    <w:bookmarkStart w:id="32" w:name="_Hlk180453840"/>
    <w:bookmarkStart w:id="33" w:name="_Hlk197709865"/>
    <w:bookmarkStart w:id="34" w:name="_Hlk197709866"/>
    <w:r>
      <w:rPr>
        <w:noProof/>
        <w:lang w:eastAsia="zh-CN"/>
      </w:rPr>
      <w:drawing>
        <wp:anchor distT="0" distB="0" distL="114300" distR="114300" simplePos="0" relativeHeight="251658240" behindDoc="0" locked="0" layoutInCell="1" allowOverlap="1" wp14:anchorId="083D94EC" wp14:editId="3D86E159">
          <wp:simplePos x="0" y="0"/>
          <wp:positionH relativeFrom="margin">
            <wp:posOffset>5825490</wp:posOffset>
          </wp:positionH>
          <wp:positionV relativeFrom="paragraph">
            <wp:posOffset>-361950</wp:posOffset>
          </wp:positionV>
          <wp:extent cx="916940" cy="828675"/>
          <wp:effectExtent l="0" t="0" r="0" b="9525"/>
          <wp:wrapNone/>
          <wp:docPr id="7" name="Picture 7" descr="Description: https://ajernet.net/ojs/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ajernet.net/ojs/public/journals/1/pag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08B">
      <w:rPr>
        <w:rFonts w:ascii="Book Antiqua" w:hAnsi="Book Antiqua"/>
        <w:sz w:val="18"/>
        <w:lang w:bidi="en-US"/>
      </w:rPr>
      <w:t xml:space="preserve">Vol. </w:t>
    </w:r>
    <w:r w:rsidR="00F26AE9">
      <w:rPr>
        <w:rFonts w:ascii="Book Antiqua" w:hAnsi="Book Antiqua"/>
        <w:sz w:val="18"/>
        <w:lang w:bidi="en-US"/>
      </w:rPr>
      <w:t>7</w:t>
    </w:r>
    <w:r w:rsidR="00A2208B">
      <w:rPr>
        <w:rFonts w:ascii="Book Antiqua" w:hAnsi="Book Antiqua"/>
        <w:sz w:val="18"/>
        <w:lang w:bidi="en-US"/>
      </w:rPr>
      <w:t xml:space="preserve"> (Iss. 2) 202</w:t>
    </w:r>
    <w:r w:rsidR="00F26AE9">
      <w:rPr>
        <w:rFonts w:ascii="Book Antiqua" w:hAnsi="Book Antiqua"/>
        <w:sz w:val="18"/>
        <w:lang w:bidi="en-US"/>
      </w:rPr>
      <w:t>6</w:t>
    </w:r>
    <w:r w:rsidR="00A2208B">
      <w:rPr>
        <w:rFonts w:ascii="Book Antiqua" w:hAnsi="Book Antiqua"/>
        <w:sz w:val="18"/>
        <w:lang w:bidi="en-US"/>
      </w:rPr>
      <w:t xml:space="preserve">, </w:t>
    </w:r>
    <w:r w:rsidR="00A2208B" w:rsidRPr="00F26AE9">
      <w:rPr>
        <w:rFonts w:ascii="Book Antiqua" w:hAnsi="Book Antiqua"/>
        <w:sz w:val="18"/>
        <w:lang w:bidi="en-US"/>
      </w:rPr>
      <w:t xml:space="preserve">pp. </w:t>
    </w:r>
    <w:r w:rsidR="00F26AE9" w:rsidRPr="00F26AE9">
      <w:rPr>
        <w:rFonts w:ascii="Book Antiqua" w:hAnsi="Book Antiqua"/>
        <w:sz w:val="18"/>
        <w:lang w:bidi="en-US"/>
      </w:rPr>
      <w:t>1193</w:t>
    </w:r>
    <w:r w:rsidR="00A2208B" w:rsidRPr="00F26AE9">
      <w:rPr>
        <w:rFonts w:ascii="Book Antiqua" w:hAnsi="Book Antiqua"/>
        <w:sz w:val="18"/>
        <w:lang w:bidi="en-US"/>
      </w:rPr>
      <w:t>-</w:t>
    </w:r>
    <w:r w:rsidR="00F26AE9" w:rsidRPr="00F26AE9">
      <w:rPr>
        <w:rFonts w:ascii="Book Antiqua" w:hAnsi="Book Antiqua"/>
        <w:sz w:val="18"/>
        <w:lang w:bidi="en-US"/>
      </w:rPr>
      <w:t>1203</w:t>
    </w:r>
    <w:r w:rsidR="00A2208B">
      <w:rPr>
        <w:rFonts w:ascii="Book Antiqua" w:hAnsi="Book Antiqua"/>
        <w:sz w:val="18"/>
        <w:lang w:bidi="en-US"/>
      </w:rPr>
      <w:t xml:space="preserve">     African Jour</w:t>
    </w:r>
    <w:r w:rsidR="00F26AE9">
      <w:rPr>
        <w:rFonts w:ascii="Book Antiqua" w:hAnsi="Book Antiqua"/>
        <w:sz w:val="18"/>
        <w:lang w:bidi="en-US"/>
      </w:rPr>
      <w:t xml:space="preserve">nal of Empirical Research     https://ajernet.net     </w:t>
    </w:r>
    <w:r w:rsidR="00A2208B">
      <w:rPr>
        <w:rFonts w:ascii="Book Antiqua" w:hAnsi="Book Antiqua"/>
        <w:sz w:val="18"/>
        <w:lang w:bidi="en-US"/>
      </w:rPr>
      <w:t>ISSN 2709-2607</w:t>
    </w:r>
  </w:p>
  <w:p w:rsidR="00000000" w:rsidRDefault="00B32B29">
    <w:pPr>
      <w:pStyle w:val="Header"/>
    </w:pPr>
    <w:r>
      <w:rPr>
        <w:noProof/>
        <w:lang w:eastAsia="zh-CN"/>
      </w:rPr>
      <mc:AlternateContent>
        <mc:Choice Requires="wps">
          <w:drawing>
            <wp:anchor distT="4294967295" distB="4294967295" distL="0" distR="0" simplePos="0" relativeHeight="251657216" behindDoc="0" locked="0" layoutInCell="1" allowOverlap="1" wp14:anchorId="7A7FF556" wp14:editId="19F3D490">
              <wp:simplePos x="0" y="0"/>
              <wp:positionH relativeFrom="margin">
                <wp:posOffset>9525</wp:posOffset>
              </wp:positionH>
              <wp:positionV relativeFrom="paragraph">
                <wp:posOffset>66039</wp:posOffset>
              </wp:positionV>
              <wp:extent cx="5692775" cy="0"/>
              <wp:effectExtent l="0" t="0" r="22225" b="19050"/>
              <wp:wrapNone/>
              <wp:docPr id="198751403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2775" cy="0"/>
                      </a:xfrm>
                      <a:prstGeom prst="line">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8240E23" id="Straight Connector 6" o:spid="_x0000_s1026" style="position:absolute;z-index:25165721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75pt,5.2pt" to="4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" strokeweight="1pt">
              <o:lock v:ext="edit" shapetype="f"/>
              <w10:wrap anchorx="margin"/>
            </v:line>
          </w:pict>
        </mc:Fallback>
      </mc:AlternateContent>
    </w:r>
    <w:r w:rsidR="00A2208B">
      <w:rPr>
        <w:lang w:bidi="en-US"/>
      </w:rPr>
      <w:tab/>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rsidR="00000000" w:rsidRDefault="00A2208B">
    <w:pPr>
      <w:pStyle w:val="Header"/>
      <w:rPr>
        <w:sz w:val="6"/>
        <w:szCs w:val="6"/>
      </w:rPr>
    </w:pPr>
  </w:p>
  <w:bookmarkEnd w:id="33"/>
  <w:bookmarkEnd w:id="34"/>
  <w:p w:rsidR="00000000" w:rsidRDefault="00A22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7459A"/>
    <w:multiLevelType w:val="multilevel"/>
    <w:tmpl w:val="29D7459A"/>
    <w:lvl w:ilvl="0">
      <w:start w:val="1"/>
      <w:numFmt w:val="decimal"/>
      <w:lvlText w:val="%1"/>
      <w:lvlJc w:val="left"/>
      <w:pPr>
        <w:ind w:left="432" w:hanging="432"/>
      </w:pPr>
      <w:rPr>
        <w:rFonts w:hint="default"/>
      </w:rPr>
    </w:lvl>
    <w:lvl w:ilvl="1">
      <w:start w:val="1"/>
      <w:numFmt w:val="decimal"/>
      <w:lvlText w:val="%1.%2"/>
      <w:lvlJc w:val="left"/>
      <w:pPr>
        <w:ind w:left="567" w:hanging="567"/>
      </w:pPr>
      <w:rPr>
        <w:b/>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1D"/>
    <w:rsid w:val="00001B1D"/>
    <w:rsid w:val="0000349C"/>
    <w:rsid w:val="000217B5"/>
    <w:rsid w:val="00026FFD"/>
    <w:rsid w:val="000408C2"/>
    <w:rsid w:val="00045AEC"/>
    <w:rsid w:val="00051B1C"/>
    <w:rsid w:val="00052A68"/>
    <w:rsid w:val="0006337A"/>
    <w:rsid w:val="00090C41"/>
    <w:rsid w:val="00096041"/>
    <w:rsid w:val="000A135A"/>
    <w:rsid w:val="000B6E2E"/>
    <w:rsid w:val="000C36AE"/>
    <w:rsid w:val="000C5F38"/>
    <w:rsid w:val="000C7731"/>
    <w:rsid w:val="00106EDF"/>
    <w:rsid w:val="00132349"/>
    <w:rsid w:val="00134512"/>
    <w:rsid w:val="001436D5"/>
    <w:rsid w:val="00147E45"/>
    <w:rsid w:val="00150B4B"/>
    <w:rsid w:val="00181D70"/>
    <w:rsid w:val="00186F2C"/>
    <w:rsid w:val="00192A70"/>
    <w:rsid w:val="001A0057"/>
    <w:rsid w:val="001A5F20"/>
    <w:rsid w:val="001B2513"/>
    <w:rsid w:val="001C4B8F"/>
    <w:rsid w:val="001E0245"/>
    <w:rsid w:val="001E3E17"/>
    <w:rsid w:val="001F2A31"/>
    <w:rsid w:val="00200AAB"/>
    <w:rsid w:val="0020548F"/>
    <w:rsid w:val="00206250"/>
    <w:rsid w:val="00207069"/>
    <w:rsid w:val="00212677"/>
    <w:rsid w:val="00230E94"/>
    <w:rsid w:val="00230EAB"/>
    <w:rsid w:val="002475CC"/>
    <w:rsid w:val="00250BE5"/>
    <w:rsid w:val="00256ED2"/>
    <w:rsid w:val="002631D3"/>
    <w:rsid w:val="00267E88"/>
    <w:rsid w:val="0027351A"/>
    <w:rsid w:val="00275517"/>
    <w:rsid w:val="002872B9"/>
    <w:rsid w:val="002A3E5C"/>
    <w:rsid w:val="002A661E"/>
    <w:rsid w:val="002B0695"/>
    <w:rsid w:val="002B18D6"/>
    <w:rsid w:val="002B3C3C"/>
    <w:rsid w:val="002B7ECA"/>
    <w:rsid w:val="002D3F36"/>
    <w:rsid w:val="002D49AB"/>
    <w:rsid w:val="002D7D98"/>
    <w:rsid w:val="002E2461"/>
    <w:rsid w:val="002E3BF5"/>
    <w:rsid w:val="002E5113"/>
    <w:rsid w:val="002F2ED0"/>
    <w:rsid w:val="002F31CB"/>
    <w:rsid w:val="003030FB"/>
    <w:rsid w:val="00307CA6"/>
    <w:rsid w:val="003117CD"/>
    <w:rsid w:val="00332688"/>
    <w:rsid w:val="00335EAB"/>
    <w:rsid w:val="003421C2"/>
    <w:rsid w:val="003424EB"/>
    <w:rsid w:val="003474E2"/>
    <w:rsid w:val="00352D1D"/>
    <w:rsid w:val="00354E0C"/>
    <w:rsid w:val="00356190"/>
    <w:rsid w:val="0037070B"/>
    <w:rsid w:val="003807B9"/>
    <w:rsid w:val="0038208D"/>
    <w:rsid w:val="00386230"/>
    <w:rsid w:val="003C3069"/>
    <w:rsid w:val="003D312E"/>
    <w:rsid w:val="003D4958"/>
    <w:rsid w:val="003E253C"/>
    <w:rsid w:val="00405AD3"/>
    <w:rsid w:val="00405C14"/>
    <w:rsid w:val="004239DB"/>
    <w:rsid w:val="00442D7F"/>
    <w:rsid w:val="00452F5B"/>
    <w:rsid w:val="00453475"/>
    <w:rsid w:val="00456021"/>
    <w:rsid w:val="004609B3"/>
    <w:rsid w:val="0046720A"/>
    <w:rsid w:val="004708C6"/>
    <w:rsid w:val="004D578F"/>
    <w:rsid w:val="005006B8"/>
    <w:rsid w:val="00503552"/>
    <w:rsid w:val="005059D9"/>
    <w:rsid w:val="00511C31"/>
    <w:rsid w:val="0051200D"/>
    <w:rsid w:val="00526790"/>
    <w:rsid w:val="00574C14"/>
    <w:rsid w:val="005851E1"/>
    <w:rsid w:val="00590350"/>
    <w:rsid w:val="00593522"/>
    <w:rsid w:val="00597BCD"/>
    <w:rsid w:val="005B1218"/>
    <w:rsid w:val="005B17E6"/>
    <w:rsid w:val="005B4B44"/>
    <w:rsid w:val="005C10B8"/>
    <w:rsid w:val="005C1E6F"/>
    <w:rsid w:val="005E0D1B"/>
    <w:rsid w:val="005E4B54"/>
    <w:rsid w:val="00601100"/>
    <w:rsid w:val="00615B95"/>
    <w:rsid w:val="006254D2"/>
    <w:rsid w:val="00641818"/>
    <w:rsid w:val="006644E5"/>
    <w:rsid w:val="006950EC"/>
    <w:rsid w:val="006A4A40"/>
    <w:rsid w:val="006A4FFC"/>
    <w:rsid w:val="006A6C89"/>
    <w:rsid w:val="006B3459"/>
    <w:rsid w:val="006C0267"/>
    <w:rsid w:val="006C5D43"/>
    <w:rsid w:val="006D15B3"/>
    <w:rsid w:val="006E06DF"/>
    <w:rsid w:val="006E15B0"/>
    <w:rsid w:val="006E1B4E"/>
    <w:rsid w:val="00706ACD"/>
    <w:rsid w:val="00707DEA"/>
    <w:rsid w:val="007123CF"/>
    <w:rsid w:val="00715480"/>
    <w:rsid w:val="00725130"/>
    <w:rsid w:val="00731948"/>
    <w:rsid w:val="00744FE1"/>
    <w:rsid w:val="00752D82"/>
    <w:rsid w:val="00754098"/>
    <w:rsid w:val="007600A1"/>
    <w:rsid w:val="00771024"/>
    <w:rsid w:val="00774FC2"/>
    <w:rsid w:val="0078167E"/>
    <w:rsid w:val="007949E6"/>
    <w:rsid w:val="007A222E"/>
    <w:rsid w:val="007B1894"/>
    <w:rsid w:val="007C27D4"/>
    <w:rsid w:val="007E0D19"/>
    <w:rsid w:val="007F7BBB"/>
    <w:rsid w:val="008108BB"/>
    <w:rsid w:val="00813B4F"/>
    <w:rsid w:val="00816410"/>
    <w:rsid w:val="0082071D"/>
    <w:rsid w:val="00821048"/>
    <w:rsid w:val="00823228"/>
    <w:rsid w:val="008342E5"/>
    <w:rsid w:val="00835C7B"/>
    <w:rsid w:val="00837F7F"/>
    <w:rsid w:val="00852384"/>
    <w:rsid w:val="00857960"/>
    <w:rsid w:val="00865A36"/>
    <w:rsid w:val="00866C39"/>
    <w:rsid w:val="00870E11"/>
    <w:rsid w:val="00872B7F"/>
    <w:rsid w:val="008730FA"/>
    <w:rsid w:val="0087789F"/>
    <w:rsid w:val="008829DD"/>
    <w:rsid w:val="008B2282"/>
    <w:rsid w:val="008B6391"/>
    <w:rsid w:val="008C5A5E"/>
    <w:rsid w:val="008F32B8"/>
    <w:rsid w:val="00905586"/>
    <w:rsid w:val="009070FD"/>
    <w:rsid w:val="00911336"/>
    <w:rsid w:val="0091579E"/>
    <w:rsid w:val="00952DA7"/>
    <w:rsid w:val="009673D9"/>
    <w:rsid w:val="00970951"/>
    <w:rsid w:val="00982533"/>
    <w:rsid w:val="009829A3"/>
    <w:rsid w:val="00985799"/>
    <w:rsid w:val="00991146"/>
    <w:rsid w:val="009A289B"/>
    <w:rsid w:val="009A2FE2"/>
    <w:rsid w:val="009A3E26"/>
    <w:rsid w:val="009A7037"/>
    <w:rsid w:val="009B319E"/>
    <w:rsid w:val="009B34D6"/>
    <w:rsid w:val="009B4F4A"/>
    <w:rsid w:val="009B54F3"/>
    <w:rsid w:val="009C3CC0"/>
    <w:rsid w:val="009C6AF3"/>
    <w:rsid w:val="009D408D"/>
    <w:rsid w:val="009D4DDA"/>
    <w:rsid w:val="009E6350"/>
    <w:rsid w:val="009F18DB"/>
    <w:rsid w:val="009F194C"/>
    <w:rsid w:val="00A03948"/>
    <w:rsid w:val="00A127E6"/>
    <w:rsid w:val="00A2208B"/>
    <w:rsid w:val="00A22BC1"/>
    <w:rsid w:val="00A30496"/>
    <w:rsid w:val="00A323BA"/>
    <w:rsid w:val="00A3636C"/>
    <w:rsid w:val="00A4462D"/>
    <w:rsid w:val="00A51509"/>
    <w:rsid w:val="00A5794B"/>
    <w:rsid w:val="00A7706C"/>
    <w:rsid w:val="00A84931"/>
    <w:rsid w:val="00A85B1B"/>
    <w:rsid w:val="00A94089"/>
    <w:rsid w:val="00AA394F"/>
    <w:rsid w:val="00AA4427"/>
    <w:rsid w:val="00AA4E89"/>
    <w:rsid w:val="00AC0993"/>
    <w:rsid w:val="00AC1D13"/>
    <w:rsid w:val="00AC2BED"/>
    <w:rsid w:val="00AD2628"/>
    <w:rsid w:val="00AD29F2"/>
    <w:rsid w:val="00AE2F54"/>
    <w:rsid w:val="00B033E1"/>
    <w:rsid w:val="00B230FF"/>
    <w:rsid w:val="00B32B29"/>
    <w:rsid w:val="00B33CF0"/>
    <w:rsid w:val="00B349FC"/>
    <w:rsid w:val="00B4160B"/>
    <w:rsid w:val="00B43422"/>
    <w:rsid w:val="00B445DA"/>
    <w:rsid w:val="00B4522A"/>
    <w:rsid w:val="00B47E78"/>
    <w:rsid w:val="00B55E95"/>
    <w:rsid w:val="00B72AF2"/>
    <w:rsid w:val="00BA3C5B"/>
    <w:rsid w:val="00BA6A6F"/>
    <w:rsid w:val="00BB6BC9"/>
    <w:rsid w:val="00BB6EB8"/>
    <w:rsid w:val="00BD5D34"/>
    <w:rsid w:val="00BE07D6"/>
    <w:rsid w:val="00BE2F5D"/>
    <w:rsid w:val="00BE4124"/>
    <w:rsid w:val="00BE785C"/>
    <w:rsid w:val="00C07F66"/>
    <w:rsid w:val="00C1445F"/>
    <w:rsid w:val="00C151EB"/>
    <w:rsid w:val="00C24640"/>
    <w:rsid w:val="00C264BE"/>
    <w:rsid w:val="00C30F10"/>
    <w:rsid w:val="00C507C1"/>
    <w:rsid w:val="00C54551"/>
    <w:rsid w:val="00C550BE"/>
    <w:rsid w:val="00C603D4"/>
    <w:rsid w:val="00C61FF1"/>
    <w:rsid w:val="00C8526A"/>
    <w:rsid w:val="00C90BE6"/>
    <w:rsid w:val="00C96250"/>
    <w:rsid w:val="00CB482C"/>
    <w:rsid w:val="00CB6794"/>
    <w:rsid w:val="00CC14E7"/>
    <w:rsid w:val="00CC58BE"/>
    <w:rsid w:val="00CC7474"/>
    <w:rsid w:val="00CD4EEC"/>
    <w:rsid w:val="00CF0CC9"/>
    <w:rsid w:val="00CF2C62"/>
    <w:rsid w:val="00CF568C"/>
    <w:rsid w:val="00D10689"/>
    <w:rsid w:val="00D15573"/>
    <w:rsid w:val="00D159F4"/>
    <w:rsid w:val="00D207B2"/>
    <w:rsid w:val="00D271A4"/>
    <w:rsid w:val="00D42B1A"/>
    <w:rsid w:val="00D533A9"/>
    <w:rsid w:val="00D54C87"/>
    <w:rsid w:val="00D872B6"/>
    <w:rsid w:val="00D95908"/>
    <w:rsid w:val="00D9699C"/>
    <w:rsid w:val="00DA547C"/>
    <w:rsid w:val="00DC20E4"/>
    <w:rsid w:val="00DC52FF"/>
    <w:rsid w:val="00DC5698"/>
    <w:rsid w:val="00DD698B"/>
    <w:rsid w:val="00DE2370"/>
    <w:rsid w:val="00DE2C30"/>
    <w:rsid w:val="00DE3E98"/>
    <w:rsid w:val="00E00A24"/>
    <w:rsid w:val="00E11696"/>
    <w:rsid w:val="00E240CB"/>
    <w:rsid w:val="00E41E04"/>
    <w:rsid w:val="00E4233C"/>
    <w:rsid w:val="00E6567C"/>
    <w:rsid w:val="00E8350F"/>
    <w:rsid w:val="00E90D2C"/>
    <w:rsid w:val="00EA7D1F"/>
    <w:rsid w:val="00EB4708"/>
    <w:rsid w:val="00EB7927"/>
    <w:rsid w:val="00EC3898"/>
    <w:rsid w:val="00EC3BAA"/>
    <w:rsid w:val="00EE3B6F"/>
    <w:rsid w:val="00EF091C"/>
    <w:rsid w:val="00F007D1"/>
    <w:rsid w:val="00F11694"/>
    <w:rsid w:val="00F12DDF"/>
    <w:rsid w:val="00F26AE9"/>
    <w:rsid w:val="00F30FE1"/>
    <w:rsid w:val="00F33715"/>
    <w:rsid w:val="00F37B52"/>
    <w:rsid w:val="00F455F7"/>
    <w:rsid w:val="00F525A0"/>
    <w:rsid w:val="00F62D25"/>
    <w:rsid w:val="00F6514C"/>
    <w:rsid w:val="00F70ACD"/>
    <w:rsid w:val="00F72991"/>
    <w:rsid w:val="00F879E3"/>
    <w:rsid w:val="00F97F9D"/>
    <w:rsid w:val="00FA2231"/>
    <w:rsid w:val="00FB411F"/>
    <w:rsid w:val="00FB4846"/>
    <w:rsid w:val="00FC1318"/>
    <w:rsid w:val="00FC1C74"/>
    <w:rsid w:val="00FC42AB"/>
    <w:rsid w:val="00FE53EF"/>
    <w:rsid w:val="00FE5939"/>
    <w:rsid w:val="00FE5FD5"/>
    <w:rsid w:val="02BD2A70"/>
    <w:rsid w:val="0C786AA5"/>
    <w:rsid w:val="12844F29"/>
    <w:rsid w:val="2361240E"/>
    <w:rsid w:val="24B0423F"/>
    <w:rsid w:val="29157ACC"/>
    <w:rsid w:val="2B1E30BD"/>
    <w:rsid w:val="2D562E6F"/>
    <w:rsid w:val="3F3A429C"/>
    <w:rsid w:val="6BD93380"/>
    <w:rsid w:val="71B5409B"/>
    <w:rsid w:val="7D492CDF"/>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306D6D13-4748-4199-8FBE-19D663C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pPr>
      <w:keepNext/>
      <w:keepLines/>
      <w:numPr>
        <w:ilvl w:val="1"/>
        <w:numId w:val="1"/>
      </w:numPr>
      <w:spacing w:after="0" w:line="360" w:lineRule="auto"/>
      <w:jc w:val="both"/>
      <w:outlineLvl w:val="1"/>
    </w:pPr>
    <w:rPr>
      <w:rFonts w:eastAsia="Times New Roman"/>
      <w:b/>
      <w:bCs/>
      <w:sz w:val="24"/>
      <w:szCs w:val="26"/>
    </w:rPr>
  </w:style>
  <w:style w:type="paragraph" w:styleId="Heading3">
    <w:name w:val="heading 3"/>
    <w:basedOn w:val="Normal"/>
    <w:next w:val="Normal"/>
    <w:link w:val="Heading3Char"/>
    <w:uiPriority w:val="9"/>
    <w:qFormat/>
    <w:pPr>
      <w:keepNext/>
      <w:keepLines/>
      <w:numPr>
        <w:ilvl w:val="2"/>
        <w:numId w:val="1"/>
      </w:numPr>
      <w:spacing w:after="0" w:line="360" w:lineRule="auto"/>
      <w:ind w:left="0" w:firstLine="0"/>
      <w:jc w:val="both"/>
      <w:outlineLvl w:val="2"/>
    </w:pPr>
    <w:rPr>
      <w:rFonts w:eastAsia="Times New Roman"/>
      <w:b/>
      <w:bCs/>
      <w:sz w:val="24"/>
    </w:rPr>
  </w:style>
  <w:style w:type="paragraph" w:styleId="Heading4">
    <w:name w:val="heading 4"/>
    <w:basedOn w:val="Normal"/>
    <w:next w:val="Normal"/>
    <w:link w:val="Heading4Char"/>
    <w:uiPriority w:val="9"/>
    <w:qFormat/>
    <w:pPr>
      <w:keepNext/>
      <w:keepLines/>
      <w:numPr>
        <w:ilvl w:val="3"/>
        <w:numId w:val="1"/>
      </w:numPr>
      <w:spacing w:after="0" w:line="360" w:lineRule="auto"/>
      <w:ind w:left="0" w:firstLine="0"/>
      <w:jc w:val="both"/>
      <w:outlineLvl w:val="3"/>
    </w:pPr>
    <w:rPr>
      <w:rFonts w:eastAsia="Times New Roman"/>
      <w:b/>
      <w:bCs/>
      <w:iCs/>
      <w:sz w:val="24"/>
    </w:rPr>
  </w:style>
  <w:style w:type="paragraph" w:styleId="Heading5">
    <w:name w:val="heading 5"/>
    <w:basedOn w:val="Normal"/>
    <w:next w:val="Normal"/>
    <w:link w:val="Heading5Char"/>
    <w:uiPriority w:val="9"/>
    <w:qFormat/>
    <w:pPr>
      <w:keepNext/>
      <w:keepLines/>
      <w:spacing w:before="40" w:after="0"/>
      <w:outlineLvl w:val="4"/>
    </w:pPr>
    <w:rPr>
      <w:rFonts w:ascii="Calibri Light" w:eastAsia="DengXian Light" w:hAnsi="Calibri Light"/>
      <w:color w:val="2F5496"/>
    </w:rPr>
  </w:style>
  <w:style w:type="paragraph" w:styleId="Heading6">
    <w:name w:val="heading 6"/>
    <w:basedOn w:val="Normal"/>
    <w:next w:val="Normal"/>
    <w:link w:val="Heading6Char"/>
    <w:uiPriority w:val="9"/>
    <w:qFormat/>
    <w:pPr>
      <w:keepNext/>
      <w:keepLines/>
      <w:spacing w:before="40" w:after="0"/>
      <w:outlineLvl w:val="5"/>
    </w:pPr>
    <w:rPr>
      <w:rFonts w:ascii="Calibri Light" w:eastAsia="DengXian Light" w:hAnsi="Calibri Light"/>
      <w:color w:val="1F3864"/>
    </w:rPr>
  </w:style>
  <w:style w:type="paragraph" w:styleId="Heading7">
    <w:name w:val="heading 7"/>
    <w:basedOn w:val="Normal"/>
    <w:next w:val="Normal"/>
    <w:link w:val="Heading7Char"/>
    <w:uiPriority w:val="9"/>
    <w:qFormat/>
    <w:pPr>
      <w:keepNext/>
      <w:keepLines/>
      <w:numPr>
        <w:ilvl w:val="6"/>
        <w:numId w:val="1"/>
      </w:numPr>
      <w:spacing w:before="200" w:after="0" w:line="360" w:lineRule="auto"/>
      <w:jc w:val="both"/>
      <w:outlineLvl w:val="6"/>
    </w:pPr>
    <w:rPr>
      <w:rFonts w:ascii="Cambria" w:eastAsia="Times New Roman" w:hAnsi="Cambria"/>
      <w:i/>
      <w:iCs/>
      <w:color w:val="404040"/>
      <w:sz w:val="24"/>
    </w:rPr>
  </w:style>
  <w:style w:type="paragraph" w:styleId="Heading8">
    <w:name w:val="heading 8"/>
    <w:basedOn w:val="Normal"/>
    <w:next w:val="Normal"/>
    <w:link w:val="Heading8Char"/>
    <w:uiPriority w:val="9"/>
    <w:qFormat/>
    <w:pPr>
      <w:keepNext/>
      <w:keepLines/>
      <w:numPr>
        <w:ilvl w:val="7"/>
        <w:numId w:val="1"/>
      </w:numPr>
      <w:spacing w:before="200" w:after="0" w:line="360" w:lineRule="auto"/>
      <w:jc w:val="both"/>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line="360" w:lineRule="auto"/>
      <w:jc w:val="both"/>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DengXian Light" w:hAnsi="Calibri Light" w:cs="Times New Roman"/>
      <w:color w:val="2F5496"/>
      <w:sz w:val="32"/>
      <w:szCs w:val="32"/>
    </w:rPr>
  </w:style>
  <w:style w:type="character" w:customStyle="1" w:styleId="Heading2Char">
    <w:name w:val="Heading 2 Char"/>
    <w:link w:val="Heading2"/>
    <w:uiPriority w:val="9"/>
    <w:qFormat/>
    <w:rPr>
      <w:rFonts w:ascii="Times New Roman" w:eastAsia="Times New Roman" w:hAnsi="Times New Roman" w:cs="Times New Roman"/>
      <w:b/>
      <w:bCs/>
      <w:sz w:val="24"/>
      <w:szCs w:val="26"/>
    </w:rPr>
  </w:style>
  <w:style w:type="character" w:customStyle="1" w:styleId="Heading3Char">
    <w:name w:val="Heading 3 Char"/>
    <w:link w:val="Heading3"/>
    <w:uiPriority w:val="9"/>
    <w:rPr>
      <w:rFonts w:ascii="Times New Roman" w:eastAsia="Times New Roman" w:hAnsi="Times New Roman" w:cs="Times New Roman"/>
      <w:b/>
      <w:bCs/>
      <w:sz w:val="24"/>
    </w:rPr>
  </w:style>
  <w:style w:type="character" w:customStyle="1" w:styleId="Heading4Char">
    <w:name w:val="Heading 4 Char"/>
    <w:link w:val="Heading4"/>
    <w:uiPriority w:val="9"/>
    <w:qFormat/>
    <w:rPr>
      <w:rFonts w:ascii="Times New Roman" w:eastAsia="Times New Roman" w:hAnsi="Times New Roman" w:cs="Times New Roman"/>
      <w:b/>
      <w:bCs/>
      <w:iCs/>
      <w:sz w:val="24"/>
    </w:rPr>
  </w:style>
  <w:style w:type="character" w:customStyle="1" w:styleId="Heading5Char">
    <w:name w:val="Heading 5 Char"/>
    <w:link w:val="Heading5"/>
    <w:uiPriority w:val="9"/>
    <w:semiHidden/>
    <w:rPr>
      <w:rFonts w:ascii="Calibri Light" w:eastAsia="DengXian Light" w:hAnsi="Calibri Light" w:cs="Times New Roman"/>
      <w:color w:val="2F5496"/>
    </w:rPr>
  </w:style>
  <w:style w:type="character" w:customStyle="1" w:styleId="Heading6Char">
    <w:name w:val="Heading 6 Char"/>
    <w:link w:val="Heading6"/>
    <w:uiPriority w:val="9"/>
    <w:semiHidden/>
    <w:rPr>
      <w:rFonts w:ascii="Calibri Light" w:eastAsia="DengXian Light" w:hAnsi="Calibri Light" w:cs="Times New Roman"/>
      <w:color w:val="1F3864"/>
    </w:rPr>
  </w:style>
  <w:style w:type="character" w:customStyle="1" w:styleId="Heading7Char">
    <w:name w:val="Heading 7 Char"/>
    <w:link w:val="Heading7"/>
    <w:uiPriority w:val="9"/>
    <w:semiHidden/>
    <w:qFormat/>
    <w:rPr>
      <w:rFonts w:ascii="Cambria" w:eastAsia="Times New Roman" w:hAnsi="Cambria" w:cs="Times New Roman"/>
      <w:i/>
      <w:iCs/>
      <w:color w:val="404040"/>
      <w:sz w:val="24"/>
    </w:rPr>
  </w:style>
  <w:style w:type="character" w:customStyle="1" w:styleId="Heading8Char">
    <w:name w:val="Heading 8 Char"/>
    <w:link w:val="Heading8"/>
    <w:uiPriority w:val="9"/>
    <w:semiHidden/>
    <w:rPr>
      <w:rFonts w:ascii="Cambria" w:eastAsia="Times New Roman" w:hAnsi="Cambria" w:cs="Times New Roman"/>
      <w:color w:val="404040"/>
      <w:sz w:val="20"/>
      <w:szCs w:val="20"/>
    </w:rPr>
  </w:style>
  <w:style w:type="character" w:customStyle="1" w:styleId="Heading9Char">
    <w:name w:val="Heading 9 Char"/>
    <w:link w:val="Heading9"/>
    <w:uiPriority w:val="9"/>
    <w:semiHidden/>
    <w:qFormat/>
    <w:rPr>
      <w:rFonts w:ascii="Cambria" w:eastAsia="Times New Roman" w:hAnsi="Cambria" w:cs="Times New Roman"/>
      <w:i/>
      <w:iCs/>
      <w:color w:val="404040"/>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sz w:val="22"/>
      <w:szCs w:val="22"/>
      <w:lang w:val="en-US" w:eastAsia="en-US"/>
    </w:rPr>
  </w:style>
  <w:style w:type="paragraph" w:styleId="CommentSubject">
    <w:name w:val="annotation subject"/>
    <w:basedOn w:val="CommentText"/>
    <w:next w:val="CommentText"/>
    <w:link w:val="CommentSubjectChar"/>
    <w:uiPriority w:val="99"/>
    <w:unhideWhenUsed/>
    <w:pPr>
      <w:spacing w:line="240" w:lineRule="auto"/>
    </w:pPr>
    <w:rPr>
      <w:b/>
      <w:bCs/>
      <w:sz w:val="20"/>
      <w:szCs w:val="20"/>
    </w:rPr>
  </w:style>
  <w:style w:type="character" w:customStyle="1" w:styleId="CommentSubjectChar">
    <w:name w:val="Comment Subject Char"/>
    <w:link w:val="CommentSubject"/>
    <w:uiPriority w:val="99"/>
    <w:semiHidden/>
    <w:rPr>
      <w:b/>
      <w:bCs/>
      <w:sz w:val="22"/>
      <w:szCs w:val="22"/>
      <w:lang w:val="en-US" w:eastAsia="en-U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paragraph" w:styleId="ListParagraph">
    <w:name w:val="List Paragraph"/>
    <w:basedOn w:val="Normal"/>
    <w:uiPriority w:val="99"/>
    <w:qFormat/>
    <w:pPr>
      <w:ind w:left="720"/>
      <w:contextualSpacing/>
    </w:pPr>
  </w:style>
  <w:style w:type="paragraph" w:customStyle="1" w:styleId="Pa0">
    <w:name w:val="Pa0"/>
    <w:basedOn w:val="Normal"/>
    <w:next w:val="Normal"/>
    <w:uiPriority w:val="99"/>
    <w:pPr>
      <w:autoSpaceDE w:val="0"/>
      <w:autoSpaceDN w:val="0"/>
      <w:adjustRightInd w:val="0"/>
      <w:spacing w:after="0" w:line="221" w:lineRule="atLeast"/>
    </w:pPr>
    <w:rPr>
      <w:rFonts w:ascii="Myriad Pro" w:hAnsi="Myriad Pro"/>
      <w:sz w:val="24"/>
      <w:szCs w:val="24"/>
      <w:lang w:val="en-GB"/>
    </w:rPr>
  </w:style>
  <w:style w:type="character" w:customStyle="1" w:styleId="A1">
    <w:name w:val="A1"/>
    <w:uiPriority w:val="99"/>
    <w:rPr>
      <w:rFonts w:cs="Myriad Pro"/>
      <w:color w:val="000000"/>
      <w:sz w:val="34"/>
      <w:szCs w:val="34"/>
    </w:rPr>
  </w:style>
  <w:style w:type="character" w:customStyle="1" w:styleId="A2">
    <w:name w:val="A2"/>
    <w:uiPriority w:val="99"/>
    <w:rPr>
      <w:rFonts w:ascii="Calibri" w:hAnsi="Calibri" w:cs="Calibri"/>
      <w:b/>
      <w:bCs/>
      <w:color w:val="000000"/>
      <w:sz w:val="36"/>
      <w:szCs w:val="36"/>
    </w:rPr>
  </w:style>
  <w:style w:type="paragraph" w:customStyle="1" w:styleId="Default">
    <w:name w:val="Default"/>
    <w:pPr>
      <w:autoSpaceDE w:val="0"/>
      <w:autoSpaceDN w:val="0"/>
      <w:adjustRightInd w:val="0"/>
    </w:pPr>
    <w:rPr>
      <w:rFonts w:ascii="Book Antiqua" w:hAnsi="Book Antiqua" w:cs="Book Antiqua"/>
      <w:color w:val="000000"/>
      <w:sz w:val="24"/>
      <w:szCs w:val="24"/>
      <w:lang w:val="en-GB" w:eastAsia="en-US"/>
    </w:rPr>
  </w:style>
  <w:style w:type="paragraph" w:customStyle="1" w:styleId="Pa5">
    <w:name w:val="Pa5"/>
    <w:basedOn w:val="Default"/>
    <w:next w:val="Default"/>
    <w:uiPriority w:val="99"/>
    <w:pPr>
      <w:spacing w:line="191" w:lineRule="atLeast"/>
    </w:pPr>
    <w:rPr>
      <w:rFonts w:ascii="Calibri" w:hAnsi="Calibri" w:cs="Calibri"/>
      <w:color w:val="auto"/>
    </w:rPr>
  </w:style>
  <w:style w:type="character" w:customStyle="1" w:styleId="A9">
    <w:name w:val="A9"/>
    <w:uiPriority w:val="99"/>
    <w:rPr>
      <w:b/>
      <w:bCs/>
      <w:color w:val="000000"/>
      <w:sz w:val="11"/>
      <w:szCs w:val="11"/>
    </w:rPr>
  </w:style>
  <w:style w:type="paragraph" w:customStyle="1" w:styleId="Pa33">
    <w:name w:val="Pa33"/>
    <w:basedOn w:val="Default"/>
    <w:next w:val="Default"/>
    <w:uiPriority w:val="99"/>
    <w:pPr>
      <w:spacing w:line="321" w:lineRule="atLeast"/>
    </w:pPr>
    <w:rPr>
      <w:rFonts w:ascii="Calibri" w:hAnsi="Calibri" w:cs="Calibri"/>
      <w:color w:val="auto"/>
    </w:rPr>
  </w:style>
  <w:style w:type="character" w:customStyle="1" w:styleId="A6">
    <w:name w:val="A6"/>
    <w:uiPriority w:val="99"/>
    <w:rPr>
      <w:color w:val="000000"/>
      <w:sz w:val="19"/>
      <w:szCs w:val="19"/>
    </w:rPr>
  </w:style>
  <w:style w:type="paragraph" w:customStyle="1" w:styleId="CM50">
    <w:name w:val="CM50"/>
    <w:basedOn w:val="Default"/>
    <w:next w:val="Default"/>
    <w:uiPriority w:val="99"/>
    <w:rPr>
      <w:rFonts w:ascii="Locator Light" w:hAnsi="Locator Light" w:cs="Arial"/>
      <w:color w:val="auto"/>
    </w:rPr>
  </w:style>
  <w:style w:type="character" w:customStyle="1" w:styleId="A0">
    <w:name w:val="A0"/>
    <w:uiPriority w:val="99"/>
    <w:rPr>
      <w:b/>
      <w:bCs/>
      <w:color w:val="000000"/>
    </w:rPr>
  </w:style>
  <w:style w:type="character" w:customStyle="1" w:styleId="UnresolvedMention1">
    <w:name w:val="Unresolved Mention1"/>
    <w:uiPriority w:val="99"/>
    <w:unhideWhenUsed/>
    <w:rPr>
      <w:color w:val="605E5C"/>
      <w:shd w:val="clear" w:color="auto" w:fill="E1DFDD"/>
    </w:rPr>
  </w:style>
  <w:style w:type="character" w:customStyle="1" w:styleId="A3">
    <w:name w:val="A3"/>
    <w:uiPriority w:val="99"/>
    <w:rPr>
      <w:rFonts w:cs="Barlow Semi Condensed Light"/>
      <w:color w:val="000000"/>
      <w:sz w:val="59"/>
      <w:szCs w:val="59"/>
    </w:rPr>
  </w:style>
  <w:style w:type="paragraph" w:customStyle="1" w:styleId="Pa10">
    <w:name w:val="Pa10"/>
    <w:basedOn w:val="Default"/>
    <w:next w:val="Default"/>
    <w:uiPriority w:val="99"/>
    <w:pPr>
      <w:spacing w:line="241" w:lineRule="atLeast"/>
    </w:pPr>
    <w:rPr>
      <w:rFonts w:ascii="Myriad Pro Light" w:hAnsi="Myriad Pro Light" w:cs="Arial"/>
      <w:color w:val="auto"/>
    </w:rPr>
  </w:style>
  <w:style w:type="character" w:customStyle="1" w:styleId="gscittxt">
    <w:name w:val="gs_cit_txt"/>
    <w:basedOn w:val="DefaultParagraphFont"/>
  </w:style>
  <w:style w:type="character" w:customStyle="1" w:styleId="UnresolvedMention2">
    <w:name w:val="Unresolved Mention2"/>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57/s41301-023-00366-3" TargetMode="External"/><Relationship Id="rId3" Type="http://schemas.openxmlformats.org/officeDocument/2006/relationships/settings" Target="settings.xml"/><Relationship Id="rId7" Type="http://schemas.openxmlformats.org/officeDocument/2006/relationships/hyperlink" Target="https://doi.org/10.51867/ajernet.7.2.102" TargetMode="External"/><Relationship Id="rId12" Type="http://schemas.openxmlformats.org/officeDocument/2006/relationships/hyperlink" Target="https://doi.org/10.4060/ca9229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ars.2022.8735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Editable_Blue_Economy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1501143002286"/>
          <c:y val="2.7936507936507936E-2"/>
          <c:w val="0.70363203329146384"/>
          <c:h val="0.80836369765705895"/>
        </c:manualLayout>
      </c:layout>
      <c:barChart>
        <c:barDir val="bar"/>
        <c:grouping val="clustered"/>
        <c:varyColors val="0"/>
        <c:ser>
          <c:idx val="0"/>
          <c:order val="0"/>
          <c:tx>
            <c:strRef>
              <c:f>'[Editable_Blue_Economy_Chart.xlsx]Blue Economy Data'!$B$1</c:f>
              <c:strCache>
                <c:ptCount val="1"/>
                <c:pt idx="0">
                  <c:v>2018</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'[Editable_Blue_Economy_Chart.xlsx]Blue Economy Data'!$A$2:$A$11</c:f>
              <c:strCache>
                <c:ptCount val="10"/>
                <c:pt idx="0">
                  <c:v>Transport</c:v>
                </c:pt>
                <c:pt idx="1">
                  <c:v>Port</c:v>
                </c:pt>
                <c:pt idx="2">
                  <c:v>Fishery</c:v>
                </c:pt>
                <c:pt idx="3">
                  <c:v>Aquaculture</c:v>
                </c:pt>
                <c:pt idx="4">
                  <c:v>Energy</c:v>
                </c:pt>
                <c:pt idx="5">
                  <c:v>Mineral</c:v>
                </c:pt>
                <c:pt idx="6">
                  <c:v>Oil and Gas</c:v>
                </c:pt>
                <c:pt idx="7">
                  <c:v>Coastal tourism</c:v>
                </c:pt>
                <c:pt idx="8">
                  <c:v>Blue Carbon and Ecosystem</c:v>
                </c:pt>
                <c:pt idx="9">
                  <c:v>Research and Education</c:v>
                </c:pt>
              </c:strCache>
            </c:strRef>
          </c:cat>
          <c:val>
            <c:numRef>
              <c:f>'[Editable_Blue_Economy_Chart.xlsx]Blue Economy Data'!$B$2:$B$11</c:f>
              <c:numCache>
                <c:formatCode>General</c:formatCode>
                <c:ptCount val="10"/>
                <c:pt idx="0">
                  <c:v>5</c:v>
                </c:pt>
                <c:pt idx="1">
                  <c:v>4</c:v>
                </c:pt>
                <c:pt idx="2">
                  <c:v>20</c:v>
                </c:pt>
                <c:pt idx="3">
                  <c:v>2</c:v>
                </c:pt>
                <c:pt idx="4">
                  <c:v>1</c:v>
                </c:pt>
                <c:pt idx="5">
                  <c:v>55</c:v>
                </c:pt>
                <c:pt idx="6">
                  <c:v>80</c:v>
                </c:pt>
                <c:pt idx="7">
                  <c:v>85</c:v>
                </c:pt>
                <c:pt idx="8">
                  <c:v>40</c:v>
                </c:pt>
                <c:pt idx="9">
                  <c:v>1</c:v>
                </c:pt>
              </c:numCache>
            </c:numRef>
          </c:val>
        </c:ser>
        <c:ser>
          <c:idx val="1"/>
          <c:order val="1"/>
          <c:tx>
            <c:strRef>
              <c:f>'[Editable_Blue_Economy_Chart.xlsx]Blue Economy Data'!$C$1</c:f>
              <c:strCache>
                <c:ptCount val="1"/>
                <c:pt idx="0">
                  <c:v>2030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'[Editable_Blue_Economy_Chart.xlsx]Blue Economy Data'!$A$2:$A$11</c:f>
              <c:strCache>
                <c:ptCount val="10"/>
                <c:pt idx="0">
                  <c:v>Transport</c:v>
                </c:pt>
                <c:pt idx="1">
                  <c:v>Port</c:v>
                </c:pt>
                <c:pt idx="2">
                  <c:v>Fishery</c:v>
                </c:pt>
                <c:pt idx="3">
                  <c:v>Aquaculture</c:v>
                </c:pt>
                <c:pt idx="4">
                  <c:v>Energy</c:v>
                </c:pt>
                <c:pt idx="5">
                  <c:v>Mineral</c:v>
                </c:pt>
                <c:pt idx="6">
                  <c:v>Oil and Gas</c:v>
                </c:pt>
                <c:pt idx="7">
                  <c:v>Coastal tourism</c:v>
                </c:pt>
                <c:pt idx="8">
                  <c:v>Blue Carbon and Ecosystem</c:v>
                </c:pt>
                <c:pt idx="9">
                  <c:v>Research and Education</c:v>
                </c:pt>
              </c:strCache>
            </c:strRef>
          </c:cat>
          <c:val>
            <c:numRef>
              <c:f>'[Editable_Blue_Economy_Chart.xlsx]Blue Economy Data'!$C$2:$C$11</c:f>
              <c:numCache>
                <c:formatCode>General</c:formatCode>
                <c:ptCount val="10"/>
                <c:pt idx="0">
                  <c:v>7</c:v>
                </c:pt>
                <c:pt idx="1">
                  <c:v>6</c:v>
                </c:pt>
                <c:pt idx="2">
                  <c:v>28</c:v>
                </c:pt>
                <c:pt idx="3">
                  <c:v>4</c:v>
                </c:pt>
                <c:pt idx="4">
                  <c:v>2</c:v>
                </c:pt>
                <c:pt idx="5">
                  <c:v>75</c:v>
                </c:pt>
                <c:pt idx="6">
                  <c:v>100</c:v>
                </c:pt>
                <c:pt idx="7">
                  <c:v>130</c:v>
                </c:pt>
                <c:pt idx="8">
                  <c:v>45</c:v>
                </c:pt>
                <c:pt idx="9">
                  <c:v>1</c:v>
                </c:pt>
              </c:numCache>
            </c:numRef>
          </c:val>
        </c:ser>
        <c:ser>
          <c:idx val="2"/>
          <c:order val="2"/>
          <c:tx>
            <c:strRef>
              <c:f>'[Editable_Blue_Economy_Chart.xlsx]Blue Economy Data'!$D$1</c:f>
              <c:strCache>
                <c:ptCount val="1"/>
                <c:pt idx="0">
                  <c:v>2063</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'[Editable_Blue_Economy_Chart.xlsx]Blue Economy Data'!$A$2:$A$11</c:f>
              <c:strCache>
                <c:ptCount val="10"/>
                <c:pt idx="0">
                  <c:v>Transport</c:v>
                </c:pt>
                <c:pt idx="1">
                  <c:v>Port</c:v>
                </c:pt>
                <c:pt idx="2">
                  <c:v>Fishery</c:v>
                </c:pt>
                <c:pt idx="3">
                  <c:v>Aquaculture</c:v>
                </c:pt>
                <c:pt idx="4">
                  <c:v>Energy</c:v>
                </c:pt>
                <c:pt idx="5">
                  <c:v>Mineral</c:v>
                </c:pt>
                <c:pt idx="6">
                  <c:v>Oil and Gas</c:v>
                </c:pt>
                <c:pt idx="7">
                  <c:v>Coastal tourism</c:v>
                </c:pt>
                <c:pt idx="8">
                  <c:v>Blue Carbon and Ecosystem</c:v>
                </c:pt>
                <c:pt idx="9">
                  <c:v>Research and Education</c:v>
                </c:pt>
              </c:strCache>
            </c:strRef>
          </c:cat>
          <c:val>
            <c:numRef>
              <c:f>'[Editable_Blue_Economy_Chart.xlsx]Blue Economy Data'!$D$2:$D$11</c:f>
              <c:numCache>
                <c:formatCode>General</c:formatCode>
                <c:ptCount val="10"/>
                <c:pt idx="0">
                  <c:v>12</c:v>
                </c:pt>
                <c:pt idx="1">
                  <c:v>10</c:v>
                </c:pt>
                <c:pt idx="2">
                  <c:v>28</c:v>
                </c:pt>
                <c:pt idx="3">
                  <c:v>8</c:v>
                </c:pt>
                <c:pt idx="4">
                  <c:v>4</c:v>
                </c:pt>
                <c:pt idx="5">
                  <c:v>120</c:v>
                </c:pt>
                <c:pt idx="6">
                  <c:v>135</c:v>
                </c:pt>
                <c:pt idx="7">
                  <c:v>180</c:v>
                </c:pt>
                <c:pt idx="8">
                  <c:v>70</c:v>
                </c:pt>
                <c:pt idx="9">
                  <c:v>1</c:v>
                </c:pt>
              </c:numCache>
            </c:numRef>
          </c:val>
        </c:ser>
        <c:dLbls>
          <c:showLegendKey val="0"/>
          <c:showVal val="0"/>
          <c:showCatName val="0"/>
          <c:showSerName val="0"/>
          <c:showPercent val="0"/>
          <c:showBubbleSize val="0"/>
        </c:dLbls>
        <c:gapWidth val="219"/>
        <c:axId val="1721881440"/>
        <c:axId val="1721876544"/>
      </c:barChart>
      <c:catAx>
        <c:axId val="172188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
          </a:p>
        </c:txPr>
        <c:crossAx val="1721876544"/>
        <c:crosses val="autoZero"/>
        <c:auto val="1"/>
        <c:lblAlgn val="ctr"/>
        <c:lblOffset val="100"/>
        <c:noMultiLvlLbl val="0"/>
      </c:catAx>
      <c:valAx>
        <c:axId val="1721876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Billion</a:t>
                </a:r>
              </a:p>
            </c:rich>
          </c:tx>
          <c:layout>
            <c:manualLayout>
              <c:xMode val="edge"/>
              <c:yMode val="edge"/>
              <c:x val="0.54900139526306446"/>
              <c:y val="0.8970015170122083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
          </a:p>
        </c:txPr>
        <c:crossAx val="1721881440"/>
        <c:crosses val="autoZero"/>
        <c:crossBetween val="between"/>
      </c:valAx>
      <c:spPr>
        <a:noFill/>
        <a:ln>
          <a:noFill/>
        </a:ln>
        <a:effectLst/>
      </c:spPr>
    </c:plotArea>
    <c:legend>
      <c:legendPos val="b"/>
      <c:layout>
        <c:manualLayout>
          <c:xMode val="edge"/>
          <c:yMode val="edge"/>
          <c:x val="0.42768016443359425"/>
          <c:y val="0.94294946347254294"/>
          <c:w val="0.21450864819537857"/>
          <c:h val="4.18059402653719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7723</Words>
  <Characters>44026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2026-06-05T18:26:00Z</dcterms:created>
  <dcterms:modified xsi:type="dcterms:W3CDTF">2026-06-05T18:34:00Z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D1BDF028E1AB4899A63311D9B6FA3575_13</vt:lpwstr>
  </property>
  <property fmtid="{D5CDD505-2E9C-101B-9397-08002B2CF9AE}" pid="4" name="GrammarlyDocumentId">
    <vt:lpwstr>9c115673-a7c0-49bd-9222-244ee6043522</vt:lpwstr>
  </property>
  <property fmtid="{D5CDD505-2E9C-101B-9397-08002B2CF9AE}" pid="5" name="KSOTemplateDocerSaveRecord">
    <vt:lpwstr>eyJoZGlkIjoiMzdlNzRkYmEyNjIzZTFmNmNmNThkODVkMjdjYjhiN2MiLCJ1c2VySWQiOiIxNDk5ODU0NjAwNDY3NCJ9</vt:lpwstr>
  </property>
</Properties>
</file>